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5711D" w14:textId="77777777" w:rsidR="00B54759" w:rsidRPr="002A5901" w:rsidRDefault="007D5651" w:rsidP="008E7BF2">
      <w:pPr>
        <w:pStyle w:val="BodyTNR11"/>
        <w:keepLines w:val="0"/>
        <w:widowControl/>
        <w:spacing w:line="360" w:lineRule="auto"/>
        <w:jc w:val="center"/>
        <w:rPr>
          <w:color w:val="auto"/>
          <w:sz w:val="24"/>
          <w:szCs w:val="24"/>
        </w:rPr>
      </w:pPr>
      <w:r w:rsidRPr="002A5901">
        <w:rPr>
          <w:b/>
          <w:sz w:val="24"/>
          <w:szCs w:val="24"/>
        </w:rPr>
        <w:t>Healthy Libido, &amp; Sex as We Age</w:t>
      </w:r>
    </w:p>
    <w:p w14:paraId="3F55711E" w14:textId="77777777" w:rsidR="007D5651" w:rsidRPr="002A5901" w:rsidRDefault="007D5651" w:rsidP="002A5901">
      <w:pPr>
        <w:pStyle w:val="BodyTNR11"/>
        <w:keepLines w:val="0"/>
        <w:widowControl/>
        <w:spacing w:line="360" w:lineRule="auto"/>
        <w:rPr>
          <w:b/>
          <w:color w:val="auto"/>
          <w:sz w:val="24"/>
          <w:szCs w:val="24"/>
        </w:rPr>
      </w:pPr>
    </w:p>
    <w:p w14:paraId="3F55711F" w14:textId="77777777" w:rsidR="001B5667" w:rsidRPr="002A5901" w:rsidRDefault="001B5667" w:rsidP="002A5901">
      <w:pPr>
        <w:pStyle w:val="BodyTNR11"/>
        <w:keepLines w:val="0"/>
        <w:widowControl/>
        <w:spacing w:line="360" w:lineRule="auto"/>
        <w:rPr>
          <w:b/>
          <w:color w:val="auto"/>
          <w:sz w:val="24"/>
          <w:szCs w:val="24"/>
        </w:rPr>
      </w:pPr>
      <w:r w:rsidRPr="002A5901">
        <w:rPr>
          <w:b/>
          <w:color w:val="auto"/>
          <w:sz w:val="24"/>
          <w:szCs w:val="24"/>
        </w:rPr>
        <w:t>Why Are We Talking About This?</w:t>
      </w:r>
    </w:p>
    <w:p w14:paraId="3F557120" w14:textId="77777777" w:rsidR="009B2C2E" w:rsidRDefault="009B2C2E" w:rsidP="002A5901">
      <w:pPr>
        <w:pStyle w:val="BodyTNR11"/>
        <w:keepLines w:val="0"/>
        <w:widowControl/>
        <w:spacing w:line="360" w:lineRule="auto"/>
        <w:rPr>
          <w:color w:val="auto"/>
          <w:sz w:val="24"/>
          <w:szCs w:val="24"/>
        </w:rPr>
      </w:pPr>
      <w:r>
        <w:rPr>
          <w:color w:val="auto"/>
          <w:sz w:val="24"/>
          <w:szCs w:val="24"/>
        </w:rPr>
        <w:t>Historically, we may be accustomed to women talking to male gynecologists. For years in practice, I have been hearing from men between 39 and 89 in stark detail about sex as we age almost as often as I hear about vaginal atrophy from women.</w:t>
      </w:r>
    </w:p>
    <w:p w14:paraId="3F557121" w14:textId="77777777" w:rsidR="009B2C2E" w:rsidRDefault="009B2C2E" w:rsidP="002A5901">
      <w:pPr>
        <w:pStyle w:val="BodyTNR11"/>
        <w:keepLines w:val="0"/>
        <w:widowControl/>
        <w:spacing w:line="360" w:lineRule="auto"/>
        <w:rPr>
          <w:color w:val="auto"/>
          <w:sz w:val="24"/>
          <w:szCs w:val="24"/>
        </w:rPr>
      </w:pPr>
    </w:p>
    <w:p w14:paraId="3F557122" w14:textId="77777777" w:rsidR="009B2C2E" w:rsidRDefault="009B2C2E" w:rsidP="002A5901">
      <w:pPr>
        <w:pStyle w:val="BodyTNR11"/>
        <w:keepLines w:val="0"/>
        <w:widowControl/>
        <w:spacing w:line="360" w:lineRule="auto"/>
        <w:rPr>
          <w:color w:val="auto"/>
          <w:sz w:val="24"/>
          <w:szCs w:val="24"/>
        </w:rPr>
      </w:pPr>
      <w:r>
        <w:rPr>
          <w:color w:val="auto"/>
          <w:sz w:val="24"/>
          <w:szCs w:val="24"/>
        </w:rPr>
        <w:t xml:space="preserve">Moisture happens. Desire can be fed. Herbalists can help improve tissue function from the inside out, for both men and women, along with nurturing our patients’ quota of joy. </w:t>
      </w:r>
    </w:p>
    <w:p w14:paraId="3F557123" w14:textId="77777777" w:rsidR="009B2C2E" w:rsidRDefault="009B2C2E" w:rsidP="002A5901">
      <w:pPr>
        <w:pStyle w:val="BodyTNR11"/>
        <w:keepLines w:val="0"/>
        <w:widowControl/>
        <w:spacing w:line="360" w:lineRule="auto"/>
        <w:rPr>
          <w:color w:val="auto"/>
          <w:sz w:val="24"/>
          <w:szCs w:val="24"/>
        </w:rPr>
      </w:pPr>
    </w:p>
    <w:p w14:paraId="3F557124" w14:textId="77777777" w:rsidR="001B5667" w:rsidRPr="002A5901" w:rsidRDefault="00DD53DE" w:rsidP="002A5901">
      <w:pPr>
        <w:pStyle w:val="BodyTNR11"/>
        <w:keepLines w:val="0"/>
        <w:widowControl/>
        <w:spacing w:line="360" w:lineRule="auto"/>
        <w:rPr>
          <w:color w:val="auto"/>
          <w:sz w:val="24"/>
          <w:szCs w:val="24"/>
        </w:rPr>
      </w:pPr>
      <w:r w:rsidRPr="002A5901">
        <w:rPr>
          <w:color w:val="auto"/>
          <w:sz w:val="24"/>
          <w:szCs w:val="24"/>
        </w:rPr>
        <w:t>The idea of healthy sexuality for all adults has touched most</w:t>
      </w:r>
      <w:r w:rsidR="0015173D" w:rsidRPr="002A5901">
        <w:rPr>
          <w:color w:val="auto"/>
          <w:sz w:val="24"/>
          <w:szCs w:val="24"/>
        </w:rPr>
        <w:t xml:space="preserve"> sectors of civilization in 2015</w:t>
      </w:r>
      <w:r w:rsidRPr="002A5901">
        <w:rPr>
          <w:color w:val="auto"/>
          <w:sz w:val="24"/>
          <w:szCs w:val="24"/>
        </w:rPr>
        <w:t>. Continental and regional differences occur, from East to West, and from Northern to Southern hemispher</w:t>
      </w:r>
      <w:r w:rsidR="00E255D0" w:rsidRPr="002A5901">
        <w:rPr>
          <w:color w:val="auto"/>
          <w:sz w:val="24"/>
          <w:szCs w:val="24"/>
        </w:rPr>
        <w:t>e</w:t>
      </w:r>
      <w:r w:rsidRPr="002A5901">
        <w:rPr>
          <w:color w:val="auto"/>
          <w:sz w:val="24"/>
          <w:szCs w:val="24"/>
        </w:rPr>
        <w:t>s</w:t>
      </w:r>
      <w:r w:rsidR="0060050B" w:rsidRPr="002A5901">
        <w:rPr>
          <w:color w:val="auto"/>
          <w:sz w:val="24"/>
          <w:szCs w:val="24"/>
        </w:rPr>
        <w:t xml:space="preserve">. Yet </w:t>
      </w:r>
      <w:r w:rsidRPr="002A5901">
        <w:rPr>
          <w:color w:val="auto"/>
          <w:sz w:val="24"/>
          <w:szCs w:val="24"/>
        </w:rPr>
        <w:t xml:space="preserve">in health clinics, even natural medicine practices around the world, attention to helping people hoping to improve libido and satisfaction is patchy. This may be due to doctor-patient embarrassment, a perceived lack of time to resolve any questions raised, or other obstacles to people achieving healthy sexual function. </w:t>
      </w:r>
    </w:p>
    <w:p w14:paraId="3F557125" w14:textId="77777777" w:rsidR="001B5667" w:rsidRPr="002A5901" w:rsidRDefault="001B5667" w:rsidP="002A5901">
      <w:pPr>
        <w:pStyle w:val="BodyTNR11"/>
        <w:keepLines w:val="0"/>
        <w:widowControl/>
        <w:spacing w:line="360" w:lineRule="auto"/>
        <w:rPr>
          <w:color w:val="auto"/>
          <w:sz w:val="24"/>
          <w:szCs w:val="24"/>
        </w:rPr>
      </w:pPr>
    </w:p>
    <w:p w14:paraId="3F557126" w14:textId="77777777" w:rsidR="00406116" w:rsidRDefault="00DD53DE" w:rsidP="002A5901">
      <w:pPr>
        <w:pStyle w:val="BodyTNR11"/>
        <w:keepLines w:val="0"/>
        <w:widowControl/>
        <w:spacing w:line="360" w:lineRule="auto"/>
        <w:rPr>
          <w:color w:val="auto"/>
          <w:sz w:val="24"/>
          <w:szCs w:val="24"/>
        </w:rPr>
      </w:pPr>
      <w:r w:rsidRPr="002A5901">
        <w:rPr>
          <w:color w:val="auto"/>
          <w:sz w:val="24"/>
          <w:szCs w:val="24"/>
        </w:rPr>
        <w:t>One irony is that there is a long established agreement among profess</w:t>
      </w:r>
      <w:r w:rsidR="0015173D" w:rsidRPr="002A5901">
        <w:rPr>
          <w:color w:val="auto"/>
          <w:sz w:val="24"/>
          <w:szCs w:val="24"/>
        </w:rPr>
        <w:t>ionals and the public that well-</w:t>
      </w:r>
      <w:r w:rsidRPr="002A5901">
        <w:rPr>
          <w:color w:val="auto"/>
          <w:sz w:val="24"/>
          <w:szCs w:val="24"/>
        </w:rPr>
        <w:t>being and quality of life depend on healthy sex just as we need water, food, shelter, and meaning in life.</w:t>
      </w:r>
      <w:r w:rsidR="006A2376" w:rsidRPr="002A5901">
        <w:rPr>
          <w:color w:val="auto"/>
          <w:sz w:val="24"/>
          <w:szCs w:val="24"/>
        </w:rPr>
        <w:t xml:space="preserve"> </w:t>
      </w:r>
      <w:r w:rsidR="00406116" w:rsidRPr="002A5901">
        <w:rPr>
          <w:color w:val="auto"/>
          <w:sz w:val="24"/>
          <w:szCs w:val="24"/>
        </w:rPr>
        <w:t>Carl Jung taught that libido has sexual, spiritual, and teleological (purposeful) aspects for the clinician to honor with patients. Current laws in most nations prevent us from “exploring” options with patients as Jung did. Contemporary sex researchers such as Esther Perel</w:t>
      </w:r>
      <w:r w:rsidR="000C7452" w:rsidRPr="002A5901">
        <w:rPr>
          <w:color w:val="auto"/>
          <w:sz w:val="24"/>
          <w:szCs w:val="24"/>
        </w:rPr>
        <w:t>, Ph.D.,</w:t>
      </w:r>
      <w:r w:rsidR="00406116" w:rsidRPr="002A5901">
        <w:rPr>
          <w:color w:val="auto"/>
          <w:sz w:val="24"/>
          <w:szCs w:val="24"/>
        </w:rPr>
        <w:t xml:space="preserve"> shed light on how </w:t>
      </w:r>
      <w:r w:rsidR="00406116" w:rsidRPr="00D81F8C">
        <w:rPr>
          <w:color w:val="auto"/>
          <w:sz w:val="24"/>
          <w:szCs w:val="24"/>
          <w:u w:val="single"/>
        </w:rPr>
        <w:t>treatable</w:t>
      </w:r>
      <w:r w:rsidR="00406116" w:rsidRPr="002A5901">
        <w:rPr>
          <w:color w:val="auto"/>
          <w:sz w:val="24"/>
          <w:szCs w:val="24"/>
        </w:rPr>
        <w:t xml:space="preserve"> most evolving humans are when their sex life is given appropriate care along with bowel function, nutrition, and stress management (</w:t>
      </w:r>
      <w:r w:rsidR="005C6803" w:rsidRPr="002A5901">
        <w:rPr>
          <w:color w:val="auto"/>
          <w:sz w:val="24"/>
          <w:szCs w:val="24"/>
        </w:rPr>
        <w:t>1</w:t>
      </w:r>
      <w:r w:rsidR="00406116" w:rsidRPr="002A5901">
        <w:rPr>
          <w:color w:val="auto"/>
          <w:sz w:val="24"/>
          <w:szCs w:val="24"/>
        </w:rPr>
        <w:t>).</w:t>
      </w:r>
      <w:r w:rsidR="00D81F8C">
        <w:rPr>
          <w:color w:val="auto"/>
          <w:sz w:val="24"/>
          <w:szCs w:val="24"/>
        </w:rPr>
        <w:t xml:space="preserve"> </w:t>
      </w:r>
    </w:p>
    <w:p w14:paraId="3F557127" w14:textId="77777777" w:rsidR="00D81F8C" w:rsidRDefault="00D81F8C" w:rsidP="002A5901">
      <w:pPr>
        <w:pStyle w:val="BodyTNR11"/>
        <w:keepLines w:val="0"/>
        <w:widowControl/>
        <w:spacing w:line="360" w:lineRule="auto"/>
        <w:rPr>
          <w:color w:val="auto"/>
          <w:sz w:val="24"/>
          <w:szCs w:val="24"/>
        </w:rPr>
      </w:pPr>
    </w:p>
    <w:p w14:paraId="3F557128" w14:textId="77777777" w:rsidR="00D81F8C" w:rsidRDefault="00D81F8C" w:rsidP="002A5901">
      <w:pPr>
        <w:pStyle w:val="BodyTNR11"/>
        <w:keepLines w:val="0"/>
        <w:widowControl/>
        <w:spacing w:line="360" w:lineRule="auto"/>
        <w:rPr>
          <w:color w:val="auto"/>
          <w:sz w:val="24"/>
          <w:szCs w:val="24"/>
        </w:rPr>
      </w:pPr>
      <w:r>
        <w:rPr>
          <w:color w:val="auto"/>
          <w:sz w:val="24"/>
          <w:szCs w:val="24"/>
        </w:rPr>
        <w:t>This unmet need is where herbalists are uniquely suited to serve. Patients want to ask more than about Viagra or Tiger Bone Wine. They may not know it is okay to ask us. Let us find ways to make this safe for providers and patients.</w:t>
      </w:r>
      <w:r w:rsidR="0016123B">
        <w:rPr>
          <w:color w:val="auto"/>
          <w:sz w:val="24"/>
          <w:szCs w:val="24"/>
        </w:rPr>
        <w:t xml:space="preserve"> Patient populations seek greater autonomy, even freedom from health care, in order to experience greater connection to the joy of living. </w:t>
      </w:r>
    </w:p>
    <w:p w14:paraId="3F557129" w14:textId="77777777" w:rsidR="002F4E85" w:rsidRDefault="002F4E85" w:rsidP="002A5901">
      <w:pPr>
        <w:pStyle w:val="BodyTNR11"/>
        <w:keepLines w:val="0"/>
        <w:widowControl/>
        <w:spacing w:line="360" w:lineRule="auto"/>
        <w:rPr>
          <w:color w:val="auto"/>
          <w:sz w:val="24"/>
          <w:szCs w:val="24"/>
        </w:rPr>
      </w:pPr>
    </w:p>
    <w:p w14:paraId="3F55712A" w14:textId="77777777" w:rsidR="002F4E85" w:rsidRPr="002A5901" w:rsidRDefault="002F4E85" w:rsidP="002A5901">
      <w:pPr>
        <w:pStyle w:val="BodyTNR11"/>
        <w:keepLines w:val="0"/>
        <w:widowControl/>
        <w:spacing w:line="360" w:lineRule="auto"/>
        <w:rPr>
          <w:color w:val="auto"/>
          <w:sz w:val="24"/>
          <w:szCs w:val="24"/>
        </w:rPr>
      </w:pPr>
      <w:r>
        <w:rPr>
          <w:color w:val="auto"/>
          <w:sz w:val="24"/>
          <w:szCs w:val="24"/>
        </w:rPr>
        <w:t>There is also a flourishing online market in the UK, as in North America and elsewhere, for Human Growth Hormone (HGH</w:t>
      </w:r>
      <w:r w:rsidR="00B9601F">
        <w:rPr>
          <w:color w:val="auto"/>
          <w:sz w:val="24"/>
          <w:szCs w:val="24"/>
        </w:rPr>
        <w:t>, a Class C prescription</w:t>
      </w:r>
      <w:r>
        <w:rPr>
          <w:color w:val="auto"/>
          <w:sz w:val="24"/>
          <w:szCs w:val="24"/>
        </w:rPr>
        <w:t xml:space="preserve">), including injectable forms (Kigtropin), and other hormones for body building and DIY sex therapy. Our patients deserve to know the risks versus benefits, and natural alternatives. </w:t>
      </w:r>
    </w:p>
    <w:p w14:paraId="3F55712B" w14:textId="77777777" w:rsidR="00406116" w:rsidRPr="002A5901" w:rsidRDefault="00406116" w:rsidP="002A5901">
      <w:pPr>
        <w:pStyle w:val="BodyTNR11"/>
        <w:keepLines w:val="0"/>
        <w:widowControl/>
        <w:spacing w:line="360" w:lineRule="auto"/>
        <w:rPr>
          <w:color w:val="auto"/>
          <w:sz w:val="24"/>
          <w:szCs w:val="24"/>
        </w:rPr>
      </w:pPr>
    </w:p>
    <w:p w14:paraId="3F55712C" w14:textId="77777777" w:rsidR="00D81F8C" w:rsidRDefault="006A2376" w:rsidP="002A5901">
      <w:pPr>
        <w:pStyle w:val="BodyTNR11"/>
        <w:keepLines w:val="0"/>
        <w:widowControl/>
        <w:spacing w:line="360" w:lineRule="auto"/>
        <w:rPr>
          <w:color w:val="auto"/>
          <w:sz w:val="24"/>
          <w:szCs w:val="24"/>
        </w:rPr>
      </w:pPr>
      <w:r w:rsidRPr="002A5901">
        <w:rPr>
          <w:color w:val="auto"/>
          <w:sz w:val="24"/>
          <w:szCs w:val="24"/>
        </w:rPr>
        <w:lastRenderedPageBreak/>
        <w:t>Some conscientious practitioners are inhibited by ethical and legal concerns about discussing sex</w:t>
      </w:r>
      <w:r w:rsidR="00802C04" w:rsidRPr="002A5901">
        <w:rPr>
          <w:color w:val="auto"/>
          <w:sz w:val="24"/>
          <w:szCs w:val="24"/>
        </w:rPr>
        <w:t>, even</w:t>
      </w:r>
      <w:r w:rsidRPr="002A5901">
        <w:rPr>
          <w:color w:val="auto"/>
          <w:sz w:val="24"/>
          <w:szCs w:val="24"/>
        </w:rPr>
        <w:t xml:space="preserve"> in a straight</w:t>
      </w:r>
      <w:r w:rsidR="0015173D" w:rsidRPr="002A5901">
        <w:rPr>
          <w:color w:val="auto"/>
          <w:sz w:val="24"/>
          <w:szCs w:val="24"/>
        </w:rPr>
        <w:t>-</w:t>
      </w:r>
      <w:r w:rsidRPr="002A5901">
        <w:rPr>
          <w:color w:val="auto"/>
          <w:sz w:val="24"/>
          <w:szCs w:val="24"/>
        </w:rPr>
        <w:t>forward way</w:t>
      </w:r>
      <w:r w:rsidR="00802C04" w:rsidRPr="002A5901">
        <w:rPr>
          <w:color w:val="auto"/>
          <w:sz w:val="24"/>
          <w:szCs w:val="24"/>
        </w:rPr>
        <w:t>,</w:t>
      </w:r>
      <w:r w:rsidRPr="002A5901">
        <w:rPr>
          <w:color w:val="auto"/>
          <w:sz w:val="24"/>
          <w:szCs w:val="24"/>
        </w:rPr>
        <w:t xml:space="preserve"> with patients. The widest range of self-identified healthy expressions of sexuality (celibacy, serial monogamy, monogamy crossing gender boundaries) do not alter the need for clinicians to co-create open talks and safe, effective approaches to meet this gap in healthcare.  </w:t>
      </w:r>
      <w:r w:rsidR="006B64EB" w:rsidRPr="002A5901">
        <w:rPr>
          <w:color w:val="auto"/>
          <w:sz w:val="24"/>
          <w:szCs w:val="24"/>
        </w:rPr>
        <w:t>Our commu</w:t>
      </w:r>
      <w:r w:rsidR="00802C04" w:rsidRPr="002A5901">
        <w:rPr>
          <w:color w:val="auto"/>
          <w:sz w:val="24"/>
          <w:szCs w:val="24"/>
        </w:rPr>
        <w:t>nication skills can help encourage</w:t>
      </w:r>
      <w:r w:rsidR="006B64EB" w:rsidRPr="002A5901">
        <w:rPr>
          <w:color w:val="auto"/>
          <w:sz w:val="24"/>
          <w:szCs w:val="24"/>
        </w:rPr>
        <w:t xml:space="preserve"> a patient by saying</w:t>
      </w:r>
      <w:r w:rsidR="00802C04" w:rsidRPr="002A5901">
        <w:rPr>
          <w:color w:val="auto"/>
          <w:sz w:val="24"/>
          <w:szCs w:val="24"/>
        </w:rPr>
        <w:t xml:space="preserve"> something like</w:t>
      </w:r>
      <w:r w:rsidR="006B64EB" w:rsidRPr="002A5901">
        <w:rPr>
          <w:color w:val="auto"/>
          <w:sz w:val="24"/>
          <w:szCs w:val="24"/>
        </w:rPr>
        <w:t>, “Don’t feel you have to reveal anything y</w:t>
      </w:r>
      <w:r w:rsidR="00802C04" w:rsidRPr="002A5901">
        <w:rPr>
          <w:color w:val="auto"/>
          <w:sz w:val="24"/>
          <w:szCs w:val="24"/>
        </w:rPr>
        <w:t>ou do not want to share. In my</w:t>
      </w:r>
      <w:r w:rsidR="006B64EB" w:rsidRPr="002A5901">
        <w:rPr>
          <w:color w:val="auto"/>
          <w:sz w:val="24"/>
          <w:szCs w:val="24"/>
        </w:rPr>
        <w:t xml:space="preserve"> intake</w:t>
      </w:r>
      <w:r w:rsidR="00802C04" w:rsidRPr="002A5901">
        <w:rPr>
          <w:color w:val="auto"/>
          <w:sz w:val="24"/>
          <w:szCs w:val="24"/>
        </w:rPr>
        <w:t>s</w:t>
      </w:r>
      <w:r w:rsidR="006B64EB" w:rsidRPr="002A5901">
        <w:rPr>
          <w:color w:val="auto"/>
          <w:sz w:val="24"/>
          <w:szCs w:val="24"/>
        </w:rPr>
        <w:t xml:space="preserve"> I </w:t>
      </w:r>
      <w:r w:rsidR="00802C04" w:rsidRPr="002A5901">
        <w:rPr>
          <w:color w:val="auto"/>
          <w:sz w:val="24"/>
          <w:szCs w:val="24"/>
        </w:rPr>
        <w:t xml:space="preserve">tend to </w:t>
      </w:r>
      <w:r w:rsidR="006B64EB" w:rsidRPr="002A5901">
        <w:rPr>
          <w:color w:val="auto"/>
          <w:sz w:val="24"/>
          <w:szCs w:val="24"/>
        </w:rPr>
        <w:t>ask everybody some personal questions. Please know, the more information you can give me, the better I can help you. So, here we go, getti</w:t>
      </w:r>
      <w:r w:rsidR="00D81F8C">
        <w:rPr>
          <w:color w:val="auto"/>
          <w:sz w:val="24"/>
          <w:szCs w:val="24"/>
        </w:rPr>
        <w:t>ng you the help you want, but I</w:t>
      </w:r>
      <w:r w:rsidR="006B64EB" w:rsidRPr="002A5901">
        <w:rPr>
          <w:color w:val="auto"/>
          <w:sz w:val="24"/>
          <w:szCs w:val="24"/>
        </w:rPr>
        <w:t xml:space="preserve">‘ll need your help.” </w:t>
      </w:r>
    </w:p>
    <w:p w14:paraId="3F55712D" w14:textId="77777777" w:rsidR="00D81F8C" w:rsidRDefault="00D81F8C" w:rsidP="002A5901">
      <w:pPr>
        <w:pStyle w:val="BodyTNR11"/>
        <w:keepLines w:val="0"/>
        <w:widowControl/>
        <w:spacing w:line="360" w:lineRule="auto"/>
        <w:rPr>
          <w:color w:val="auto"/>
          <w:sz w:val="24"/>
          <w:szCs w:val="24"/>
        </w:rPr>
      </w:pPr>
    </w:p>
    <w:p w14:paraId="3F55712E" w14:textId="77777777" w:rsidR="00DD53DE" w:rsidRPr="002A5901" w:rsidRDefault="006B64EB" w:rsidP="002A5901">
      <w:pPr>
        <w:pStyle w:val="BodyTNR11"/>
        <w:keepLines w:val="0"/>
        <w:widowControl/>
        <w:spacing w:line="360" w:lineRule="auto"/>
        <w:rPr>
          <w:color w:val="auto"/>
          <w:sz w:val="24"/>
          <w:szCs w:val="24"/>
        </w:rPr>
      </w:pPr>
      <w:r w:rsidRPr="002A5901">
        <w:rPr>
          <w:color w:val="auto"/>
          <w:sz w:val="24"/>
          <w:szCs w:val="24"/>
        </w:rPr>
        <w:t>In line with our own knowledge base and comfort level, we may reframe negative self-perception (“I’m unattractive”) or beliefs (“I shouldn’t want more”) by asking, “Where did you get that belief?”</w:t>
      </w:r>
      <w:r w:rsidR="00802C04" w:rsidRPr="002A5901">
        <w:rPr>
          <w:color w:val="auto"/>
          <w:sz w:val="24"/>
          <w:szCs w:val="24"/>
        </w:rPr>
        <w:t xml:space="preserve"> If sexual disorders beyond our scope are revealed, we can take two steps: 1) reduce any shame our patient may feel by demonstrating respect and compassion, and 2) refer.</w:t>
      </w:r>
    </w:p>
    <w:p w14:paraId="3F55712F" w14:textId="77777777" w:rsidR="000A14B1" w:rsidRPr="002A5901" w:rsidRDefault="000A14B1" w:rsidP="002A5901">
      <w:pPr>
        <w:pStyle w:val="BodyTNR11"/>
        <w:keepLines w:val="0"/>
        <w:widowControl/>
        <w:spacing w:line="360" w:lineRule="auto"/>
        <w:rPr>
          <w:color w:val="auto"/>
          <w:sz w:val="24"/>
          <w:szCs w:val="24"/>
        </w:rPr>
      </w:pPr>
    </w:p>
    <w:p w14:paraId="3F557130" w14:textId="77777777" w:rsidR="000A14B1" w:rsidRPr="002A5901" w:rsidRDefault="000A14B1" w:rsidP="002A5901">
      <w:pPr>
        <w:pStyle w:val="BodyTNR11"/>
        <w:keepLines w:val="0"/>
        <w:widowControl/>
        <w:spacing w:line="360" w:lineRule="auto"/>
        <w:rPr>
          <w:b/>
          <w:color w:val="auto"/>
          <w:sz w:val="24"/>
          <w:szCs w:val="24"/>
        </w:rPr>
      </w:pPr>
      <w:r w:rsidRPr="002A5901">
        <w:rPr>
          <w:b/>
          <w:color w:val="auto"/>
          <w:sz w:val="24"/>
          <w:szCs w:val="24"/>
        </w:rPr>
        <w:t>What Remains Unspoken?</w:t>
      </w:r>
    </w:p>
    <w:p w14:paraId="3F557131" w14:textId="77777777" w:rsidR="0015173D" w:rsidRPr="002A5901" w:rsidRDefault="000A14B1" w:rsidP="002A5901">
      <w:pPr>
        <w:pStyle w:val="BodyTNR11"/>
        <w:keepLines w:val="0"/>
        <w:widowControl/>
        <w:spacing w:line="360" w:lineRule="auto"/>
        <w:rPr>
          <w:color w:val="auto"/>
          <w:sz w:val="24"/>
          <w:szCs w:val="24"/>
        </w:rPr>
      </w:pPr>
      <w:r w:rsidRPr="002A5901">
        <w:rPr>
          <w:color w:val="auto"/>
          <w:sz w:val="24"/>
          <w:szCs w:val="24"/>
        </w:rPr>
        <w:t xml:space="preserve">The earth’s population is growing, and growing older as we survive longer. Healthy sex has less to do today with media manipulation of youth-oriented imagery, though media drives “anti-aging” sales </w:t>
      </w:r>
      <w:r w:rsidR="000C7452" w:rsidRPr="002A5901">
        <w:rPr>
          <w:color w:val="auto"/>
          <w:sz w:val="24"/>
          <w:szCs w:val="24"/>
        </w:rPr>
        <w:t>top $20</w:t>
      </w:r>
      <w:r w:rsidR="009D373F" w:rsidRPr="002A5901">
        <w:rPr>
          <w:color w:val="auto"/>
          <w:sz w:val="24"/>
          <w:szCs w:val="24"/>
        </w:rPr>
        <w:t xml:space="preserve"> </w:t>
      </w:r>
      <w:r w:rsidR="000C7452" w:rsidRPr="002A5901">
        <w:rPr>
          <w:color w:val="auto"/>
          <w:sz w:val="24"/>
          <w:szCs w:val="24"/>
        </w:rPr>
        <w:t xml:space="preserve">billion in North America annually, perhaps triple that if we count cosmetic surgery and related services. </w:t>
      </w:r>
      <w:r w:rsidR="00D46167" w:rsidRPr="002A5901">
        <w:rPr>
          <w:color w:val="auto"/>
          <w:sz w:val="24"/>
          <w:szCs w:val="24"/>
        </w:rPr>
        <w:t xml:space="preserve">Government sources predict </w:t>
      </w:r>
      <w:r w:rsidR="0015173D" w:rsidRPr="002A5901">
        <w:rPr>
          <w:color w:val="auto"/>
          <w:sz w:val="24"/>
          <w:szCs w:val="24"/>
        </w:rPr>
        <w:t xml:space="preserve">the current median age in the UK (40 years old) </w:t>
      </w:r>
      <w:r w:rsidR="00D46167" w:rsidRPr="002A5901">
        <w:rPr>
          <w:color w:val="auto"/>
          <w:sz w:val="24"/>
          <w:szCs w:val="24"/>
        </w:rPr>
        <w:t>will</w:t>
      </w:r>
      <w:r w:rsidR="0015173D" w:rsidRPr="002A5901">
        <w:rPr>
          <w:color w:val="auto"/>
          <w:sz w:val="24"/>
          <w:szCs w:val="24"/>
        </w:rPr>
        <w:t xml:space="preserve"> continue. </w:t>
      </w:r>
      <w:r w:rsidR="008A70ED">
        <w:rPr>
          <w:color w:val="auto"/>
          <w:sz w:val="24"/>
          <w:szCs w:val="24"/>
        </w:rPr>
        <w:t xml:space="preserve">In 2013, there were over a half million people aged 90 or older. Also, according to 2013 statistics, 13,000 people were over 100, with about 700 over 105 years old. </w:t>
      </w:r>
      <w:r w:rsidR="0015173D" w:rsidRPr="002A5901">
        <w:rPr>
          <w:color w:val="auto"/>
          <w:sz w:val="24"/>
          <w:szCs w:val="24"/>
        </w:rPr>
        <w:t xml:space="preserve">Throughout the U.K. 65 year olds are estimated to live more than half of their remaining lives free of disability. This trend is up markedly from even a decade ago. </w:t>
      </w:r>
      <w:r w:rsidR="00D46167" w:rsidRPr="002A5901">
        <w:rPr>
          <w:color w:val="auto"/>
          <w:sz w:val="24"/>
          <w:szCs w:val="24"/>
        </w:rPr>
        <w:t xml:space="preserve"> </w:t>
      </w:r>
      <w:r w:rsidR="0015173D" w:rsidRPr="002A5901">
        <w:rPr>
          <w:color w:val="auto"/>
          <w:sz w:val="24"/>
          <w:szCs w:val="24"/>
        </w:rPr>
        <w:t xml:space="preserve">Between 2012 and 2013 the National Health Services spent </w:t>
      </w:r>
      <w:r w:rsidR="006D43EE">
        <w:rPr>
          <w:rFonts w:ascii="Arial" w:hAnsi="Arial" w:cs="Arial"/>
          <w:szCs w:val="22"/>
          <w:shd w:val="clear" w:color="auto" w:fill="FFFFFF"/>
        </w:rPr>
        <w:t>£</w:t>
      </w:r>
      <w:r w:rsidR="0015173D" w:rsidRPr="002A5901">
        <w:rPr>
          <w:color w:val="auto"/>
          <w:sz w:val="24"/>
          <w:szCs w:val="24"/>
        </w:rPr>
        <w:t>61 m</w:t>
      </w:r>
      <w:r w:rsidR="006D43EE">
        <w:rPr>
          <w:color w:val="auto"/>
          <w:sz w:val="24"/>
          <w:szCs w:val="24"/>
        </w:rPr>
        <w:t>illion</w:t>
      </w:r>
      <w:r w:rsidR="0015173D" w:rsidRPr="002A5901">
        <w:rPr>
          <w:color w:val="auto"/>
          <w:sz w:val="24"/>
          <w:szCs w:val="24"/>
        </w:rPr>
        <w:t xml:space="preserve"> on cosmetic surgeries</w:t>
      </w:r>
      <w:r w:rsidR="00D46167" w:rsidRPr="002A5901">
        <w:rPr>
          <w:color w:val="auto"/>
          <w:sz w:val="24"/>
          <w:szCs w:val="24"/>
        </w:rPr>
        <w:t xml:space="preserve">. </w:t>
      </w:r>
      <w:r w:rsidR="0015173D" w:rsidRPr="002A5901">
        <w:rPr>
          <w:color w:val="auto"/>
          <w:sz w:val="24"/>
          <w:szCs w:val="24"/>
        </w:rPr>
        <w:t>Some procedures were post-cancer, others targeting obesity.</w:t>
      </w:r>
      <w:r w:rsidR="00AB3486">
        <w:rPr>
          <w:color w:val="auto"/>
          <w:sz w:val="24"/>
          <w:szCs w:val="24"/>
        </w:rPr>
        <w:t xml:space="preserve"> Many tummy tucks, eye lifts, and fillers met needs other than the strictly medical.</w:t>
      </w:r>
      <w:r w:rsidR="0015173D" w:rsidRPr="002A5901">
        <w:rPr>
          <w:color w:val="auto"/>
          <w:sz w:val="24"/>
          <w:szCs w:val="24"/>
        </w:rPr>
        <w:t xml:space="preserve"> </w:t>
      </w:r>
      <w:r w:rsidR="00B45730">
        <w:rPr>
          <w:color w:val="auto"/>
          <w:sz w:val="24"/>
          <w:szCs w:val="24"/>
        </w:rPr>
        <w:t>The UK anti-ageing industry is worth an estimated</w:t>
      </w:r>
      <w:r w:rsidR="00E8576A">
        <w:rPr>
          <w:color w:val="auto"/>
          <w:sz w:val="24"/>
          <w:szCs w:val="24"/>
        </w:rPr>
        <w:t xml:space="preserve"> </w:t>
      </w:r>
      <w:r w:rsidR="00E8576A">
        <w:rPr>
          <w:rFonts w:ascii="Arial" w:hAnsi="Arial" w:cs="Arial"/>
          <w:szCs w:val="22"/>
          <w:shd w:val="clear" w:color="auto" w:fill="FFFFFF"/>
        </w:rPr>
        <w:t>£</w:t>
      </w:r>
      <w:r w:rsidR="00B45730">
        <w:rPr>
          <w:color w:val="auto"/>
          <w:sz w:val="24"/>
          <w:szCs w:val="24"/>
        </w:rPr>
        <w:t xml:space="preserve">300 </w:t>
      </w:r>
      <w:r w:rsidR="00E8576A">
        <w:rPr>
          <w:color w:val="auto"/>
          <w:sz w:val="24"/>
          <w:szCs w:val="24"/>
        </w:rPr>
        <w:t>m</w:t>
      </w:r>
      <w:r w:rsidR="00B45730">
        <w:rPr>
          <w:color w:val="auto"/>
          <w:sz w:val="24"/>
          <w:szCs w:val="24"/>
        </w:rPr>
        <w:t xml:space="preserve">illion per year. </w:t>
      </w:r>
    </w:p>
    <w:p w14:paraId="3F557132" w14:textId="77777777" w:rsidR="0015173D" w:rsidRPr="002A5901" w:rsidRDefault="0015173D" w:rsidP="002A5901">
      <w:pPr>
        <w:pStyle w:val="BodyTNR11"/>
        <w:keepLines w:val="0"/>
        <w:widowControl/>
        <w:spacing w:line="360" w:lineRule="auto"/>
        <w:rPr>
          <w:color w:val="auto"/>
          <w:sz w:val="24"/>
          <w:szCs w:val="24"/>
        </w:rPr>
      </w:pPr>
    </w:p>
    <w:p w14:paraId="3F557133" w14:textId="77777777" w:rsidR="000A14B1" w:rsidRPr="002A5901" w:rsidRDefault="000C7452" w:rsidP="002A5901">
      <w:pPr>
        <w:pStyle w:val="BodyTNR11"/>
        <w:keepLines w:val="0"/>
        <w:widowControl/>
        <w:spacing w:line="360" w:lineRule="auto"/>
        <w:rPr>
          <w:color w:val="auto"/>
          <w:sz w:val="24"/>
          <w:szCs w:val="24"/>
        </w:rPr>
      </w:pPr>
      <w:r w:rsidRPr="002A5901">
        <w:rPr>
          <w:color w:val="auto"/>
          <w:sz w:val="24"/>
          <w:szCs w:val="24"/>
        </w:rPr>
        <w:t>But longevity is not just about looks. People are looking for meaningful connection for continued well-being. Research shows that 70 year olds describe themselves as happier than 20 year olds, who may experience greater stress in their response to life’s responsibilities. Though Plato wrote about his similar observations, today people of all ages experience stress related to meaningful connections.</w:t>
      </w:r>
      <w:r w:rsidR="0016123B">
        <w:rPr>
          <w:color w:val="auto"/>
          <w:sz w:val="24"/>
          <w:szCs w:val="24"/>
        </w:rPr>
        <w:t xml:space="preserve"> </w:t>
      </w:r>
    </w:p>
    <w:p w14:paraId="3F557134" w14:textId="77777777" w:rsidR="000A14B1" w:rsidRPr="002A5901" w:rsidRDefault="000A14B1" w:rsidP="002A5901">
      <w:pPr>
        <w:pStyle w:val="BodyTNR11"/>
        <w:keepLines w:val="0"/>
        <w:widowControl/>
        <w:spacing w:line="360" w:lineRule="auto"/>
        <w:rPr>
          <w:color w:val="auto"/>
          <w:sz w:val="24"/>
          <w:szCs w:val="24"/>
        </w:rPr>
      </w:pPr>
    </w:p>
    <w:p w14:paraId="3F557135" w14:textId="77777777" w:rsidR="007B5EFA" w:rsidRPr="002A5901" w:rsidRDefault="0015173D" w:rsidP="002A5901">
      <w:pPr>
        <w:pStyle w:val="BodyTNR11"/>
        <w:keepLines w:val="0"/>
        <w:widowControl/>
        <w:spacing w:line="360" w:lineRule="auto"/>
        <w:rPr>
          <w:color w:val="auto"/>
          <w:sz w:val="24"/>
          <w:szCs w:val="24"/>
        </w:rPr>
      </w:pPr>
      <w:r w:rsidRPr="002A5901">
        <w:rPr>
          <w:color w:val="auto"/>
          <w:sz w:val="24"/>
          <w:szCs w:val="24"/>
        </w:rPr>
        <w:t>In</w:t>
      </w:r>
      <w:r w:rsidR="007B5EFA" w:rsidRPr="002A5901">
        <w:rPr>
          <w:color w:val="auto"/>
          <w:sz w:val="24"/>
          <w:szCs w:val="24"/>
        </w:rPr>
        <w:t xml:space="preserve"> 2012 in</w:t>
      </w:r>
      <w:r w:rsidRPr="002A5901">
        <w:rPr>
          <w:color w:val="auto"/>
          <w:sz w:val="24"/>
          <w:szCs w:val="24"/>
        </w:rPr>
        <w:t xml:space="preserve"> the UK, the NHS spent </w:t>
      </w:r>
      <w:r w:rsidR="006765F5">
        <w:rPr>
          <w:rFonts w:ascii="Arial" w:hAnsi="Arial" w:cs="Arial"/>
          <w:szCs w:val="22"/>
          <w:shd w:val="clear" w:color="auto" w:fill="FFFFFF"/>
        </w:rPr>
        <w:t>£</w:t>
      </w:r>
      <w:r w:rsidR="006765F5">
        <w:rPr>
          <w:color w:val="auto"/>
          <w:sz w:val="24"/>
          <w:szCs w:val="24"/>
        </w:rPr>
        <w:t xml:space="preserve">88 million </w:t>
      </w:r>
      <w:r w:rsidR="007B5EFA" w:rsidRPr="002A5901">
        <w:rPr>
          <w:color w:val="auto"/>
          <w:sz w:val="24"/>
          <w:szCs w:val="24"/>
        </w:rPr>
        <w:t xml:space="preserve">prescribing Viagra </w:t>
      </w:r>
      <w:r w:rsidR="00AB3486">
        <w:rPr>
          <w:color w:val="auto"/>
          <w:sz w:val="24"/>
          <w:szCs w:val="24"/>
        </w:rPr>
        <w:t xml:space="preserve">(Sildenafil or similar) </w:t>
      </w:r>
      <w:r w:rsidR="007B5EFA" w:rsidRPr="002A5901">
        <w:rPr>
          <w:color w:val="auto"/>
          <w:sz w:val="24"/>
          <w:szCs w:val="24"/>
        </w:rPr>
        <w:t xml:space="preserve">to 1.4 million UK men; it is cheaper now. </w:t>
      </w:r>
      <w:r w:rsidR="000A14B1" w:rsidRPr="002A5901">
        <w:rPr>
          <w:color w:val="auto"/>
          <w:sz w:val="24"/>
          <w:szCs w:val="24"/>
        </w:rPr>
        <w:t>In the U.S., the fastest growing HIV+ population are residents of long term care facilities</w:t>
      </w:r>
      <w:r w:rsidR="007B5EFA" w:rsidRPr="002A5901">
        <w:rPr>
          <w:color w:val="auto"/>
          <w:sz w:val="24"/>
          <w:szCs w:val="24"/>
        </w:rPr>
        <w:t xml:space="preserve">, and almost 30% of HIV+ people are over fifty years old. </w:t>
      </w:r>
    </w:p>
    <w:p w14:paraId="3F557136" w14:textId="77777777" w:rsidR="007B5EFA" w:rsidRPr="002A5901" w:rsidRDefault="007B5EFA" w:rsidP="002A5901">
      <w:pPr>
        <w:pStyle w:val="BodyTNR11"/>
        <w:keepLines w:val="0"/>
        <w:widowControl/>
        <w:spacing w:line="360" w:lineRule="auto"/>
        <w:rPr>
          <w:color w:val="auto"/>
          <w:sz w:val="24"/>
          <w:szCs w:val="24"/>
        </w:rPr>
      </w:pPr>
    </w:p>
    <w:p w14:paraId="3F557137" w14:textId="77777777" w:rsidR="00FE644C" w:rsidRDefault="007B5EFA" w:rsidP="002A5901">
      <w:pPr>
        <w:pStyle w:val="NormalWeb"/>
        <w:spacing w:before="0" w:beforeAutospacing="0" w:after="0" w:afterAutospacing="0" w:line="360" w:lineRule="auto"/>
        <w:rPr>
          <w:color w:val="000000"/>
        </w:rPr>
      </w:pPr>
      <w:r w:rsidRPr="002A5901">
        <w:rPr>
          <w:color w:val="000000"/>
        </w:rPr>
        <w:t>The Health Protection Ag</w:t>
      </w:r>
      <w:r w:rsidRPr="002A5901">
        <w:t>ency in Britain finds a</w:t>
      </w:r>
      <w:r w:rsidRPr="002A5901">
        <w:rPr>
          <w:color w:val="000000"/>
        </w:rPr>
        <w:t xml:space="preserve"> growing number of HIV </w:t>
      </w:r>
      <w:r w:rsidRPr="002A5901">
        <w:t>infections among those over 50: “</w:t>
      </w:r>
      <w:r w:rsidRPr="002A5901">
        <w:rPr>
          <w:color w:val="000000"/>
        </w:rPr>
        <w:t xml:space="preserve">The growth rate of those infected within this age group progressed </w:t>
      </w:r>
      <w:r w:rsidRPr="002A5901">
        <w:t>from 299 in 2000 to 710 in 2007” (</w:t>
      </w:r>
      <w:r w:rsidR="002A5901" w:rsidRPr="002A5901">
        <w:rPr>
          <w:bCs/>
          <w:color w:val="000000"/>
        </w:rPr>
        <w:t>Older Britons were more likely to be infected with AIDS</w:t>
      </w:r>
      <w:r w:rsidR="002A5901" w:rsidRPr="002A5901">
        <w:rPr>
          <w:color w:val="000000"/>
        </w:rPr>
        <w:t xml:space="preserve">. Accessed 9/26/15 from MIGnews. July 23, 2010 United Kingdom). </w:t>
      </w:r>
      <w:r w:rsidRPr="002A5901">
        <w:t>Other sexually transmitted infections increased between 1996 and 2008. W</w:t>
      </w:r>
      <w:r w:rsidRPr="002A5901">
        <w:rPr>
          <w:color w:val="000000"/>
        </w:rPr>
        <w:t xml:space="preserve">hile the elderly are more apt to have unprotected sex, the sale of drugs against erectile dysfunction allows for a more active sex life. </w:t>
      </w:r>
    </w:p>
    <w:p w14:paraId="3F557138" w14:textId="77777777" w:rsidR="00FE644C" w:rsidRDefault="00FE644C" w:rsidP="002A5901">
      <w:pPr>
        <w:pStyle w:val="NormalWeb"/>
        <w:spacing w:before="0" w:beforeAutospacing="0" w:after="0" w:afterAutospacing="0" w:line="360" w:lineRule="auto"/>
        <w:rPr>
          <w:color w:val="000000"/>
        </w:rPr>
      </w:pPr>
    </w:p>
    <w:p w14:paraId="3F557139" w14:textId="77777777" w:rsidR="00584353" w:rsidRDefault="007B5EFA" w:rsidP="002A5901">
      <w:pPr>
        <w:pStyle w:val="NormalWeb"/>
        <w:spacing w:before="0" w:beforeAutospacing="0" w:after="0" w:afterAutospacing="0" w:line="360" w:lineRule="auto"/>
      </w:pPr>
      <w:r w:rsidRPr="002A5901">
        <w:t>It may be our role to include conversations about sex with our patients, speaking about</w:t>
      </w:r>
      <w:r w:rsidRPr="002A5901">
        <w:rPr>
          <w:color w:val="000000"/>
        </w:rPr>
        <w:t xml:space="preserve"> condoms and</w:t>
      </w:r>
      <w:r w:rsidRPr="002A5901">
        <w:t xml:space="preserve"> the rise in</w:t>
      </w:r>
      <w:r w:rsidRPr="002A5901">
        <w:rPr>
          <w:color w:val="000000"/>
        </w:rPr>
        <w:t xml:space="preserve"> HIV</w:t>
      </w:r>
      <w:r w:rsidRPr="002A5901">
        <w:t xml:space="preserve"> among their age group, with a need for regular testing</w:t>
      </w:r>
      <w:r w:rsidR="000A14B1" w:rsidRPr="002A5901">
        <w:t>. Some of our elders cannot imagine “protection”</w:t>
      </w:r>
      <w:r w:rsidR="00406116" w:rsidRPr="002A5901">
        <w:t xml:space="preserve"> applies to them</w:t>
      </w:r>
      <w:r w:rsidR="000A14B1" w:rsidRPr="002A5901">
        <w:t xml:space="preserve"> </w:t>
      </w:r>
      <w:r w:rsidR="002F0431" w:rsidRPr="002A5901">
        <w:t>(</w:t>
      </w:r>
      <w:r w:rsidR="005C6803" w:rsidRPr="002A5901">
        <w:t>2</w:t>
      </w:r>
      <w:r w:rsidR="002F0431" w:rsidRPr="002A5901">
        <w:t>). There are more factors involved than can be covered in the scope of this session, though we note sex relieves multiple problems of isolation, depression, and boredom; dementia patients want intimacy but may act out sexually; elder abuse occurs between residents and attendants. Some residents describe a lover as someone with whom they sit during television shows; satisfaction is not equal to activity. Ageism as well as entrenched attitudes about “old people doing that” contribute to silence when people may most need to express needs and find pleasure: “Snow on the mountain, fire in the furnace – just because I’m old doesn’t mean the other parts of me aren’t hot.”</w:t>
      </w:r>
      <w:r w:rsidR="00912A70" w:rsidRPr="002A5901">
        <w:t xml:space="preserve"> </w:t>
      </w:r>
    </w:p>
    <w:p w14:paraId="3F55713A" w14:textId="77777777" w:rsidR="00584353" w:rsidRDefault="00584353" w:rsidP="002A5901">
      <w:pPr>
        <w:pStyle w:val="NormalWeb"/>
        <w:spacing w:before="0" w:beforeAutospacing="0" w:after="0" w:afterAutospacing="0" w:line="360" w:lineRule="auto"/>
      </w:pPr>
    </w:p>
    <w:p w14:paraId="3F55713B" w14:textId="77777777" w:rsidR="000A14B1" w:rsidRPr="002A5901" w:rsidRDefault="00912A70" w:rsidP="002A5901">
      <w:pPr>
        <w:pStyle w:val="NormalWeb"/>
        <w:spacing w:before="0" w:beforeAutospacing="0" w:after="0" w:afterAutospacing="0" w:line="360" w:lineRule="auto"/>
        <w:rPr>
          <w:color w:val="000000"/>
        </w:rPr>
      </w:pPr>
      <w:r w:rsidRPr="002A5901">
        <w:t>Additional p</w:t>
      </w:r>
      <w:r w:rsidR="00730DBC" w:rsidRPr="002A5901">
        <w:t xml:space="preserve">rejudices about same sex relations may create </w:t>
      </w:r>
      <w:r w:rsidRPr="002A5901">
        <w:t xml:space="preserve">conflicts with room-mates, administrators, and reports to the family. Researchers estimate women with women relations are probably on the rise in secret, as with males in military settings. This speaks to a human need for connection, release, and meaning. </w:t>
      </w:r>
      <w:r w:rsidR="00FE644C">
        <w:t>Health agencies are noting the need for better health services for</w:t>
      </w:r>
      <w:r w:rsidR="00F14952">
        <w:t xml:space="preserve"> the</w:t>
      </w:r>
      <w:r w:rsidR="00FE644C">
        <w:t xml:space="preserve"> </w:t>
      </w:r>
      <w:r w:rsidR="00F14952">
        <w:t xml:space="preserve">middle aged and </w:t>
      </w:r>
      <w:r w:rsidR="00FE644C">
        <w:t xml:space="preserve">elders regarding sexuality on a global scale. </w:t>
      </w:r>
      <w:r w:rsidR="00F14952">
        <w:t xml:space="preserve">This is new partly due to changes in life expectancy. In another sense, there is nothing new about the importance of sex as we age. </w:t>
      </w:r>
      <w:r w:rsidRPr="002A5901">
        <w:t>Sappho wrote erotic poems noting her wrinkles and other signs of age. “Elders” are hardly a uniform group.</w:t>
      </w:r>
      <w:r w:rsidR="0016123B">
        <w:t xml:space="preserve"> Elders are variously defined in Standard Practice Medicine as between 40 and 110 years of age.</w:t>
      </w:r>
    </w:p>
    <w:p w14:paraId="3F55713C" w14:textId="77777777" w:rsidR="00874779" w:rsidRPr="002A5901" w:rsidRDefault="00874779" w:rsidP="002A5901">
      <w:pPr>
        <w:pStyle w:val="BodyTNR11"/>
        <w:keepLines w:val="0"/>
        <w:widowControl/>
        <w:spacing w:line="360" w:lineRule="auto"/>
        <w:rPr>
          <w:color w:val="auto"/>
          <w:sz w:val="24"/>
          <w:szCs w:val="24"/>
        </w:rPr>
      </w:pPr>
    </w:p>
    <w:p w14:paraId="3F55713D" w14:textId="77777777" w:rsidR="00DD53DE" w:rsidRDefault="00874779" w:rsidP="002A5901">
      <w:pPr>
        <w:pStyle w:val="BodyTNR11"/>
        <w:keepLines w:val="0"/>
        <w:widowControl/>
        <w:spacing w:line="360" w:lineRule="auto"/>
        <w:rPr>
          <w:color w:val="auto"/>
          <w:sz w:val="24"/>
          <w:szCs w:val="24"/>
        </w:rPr>
      </w:pPr>
      <w:r w:rsidRPr="002A5901">
        <w:rPr>
          <w:color w:val="auto"/>
          <w:sz w:val="24"/>
          <w:szCs w:val="24"/>
        </w:rPr>
        <w:t>Sexually active people of appropriate ages (which differ widely among cultures and over time), share body-mind cycles of brain health: genetics, nutrition, physical activity, health care, psychosocial factors, politic</w:t>
      </w:r>
      <w:r w:rsidR="00752285" w:rsidRPr="002A5901">
        <w:rPr>
          <w:color w:val="auto"/>
          <w:sz w:val="24"/>
          <w:szCs w:val="24"/>
        </w:rPr>
        <w:t xml:space="preserve">al and economic factors, environmental influences, and learning. Life-long learning, especially including other people, carries more weight for longevity than DNA. </w:t>
      </w:r>
      <w:r w:rsidR="00D46167" w:rsidRPr="002A5901">
        <w:rPr>
          <w:color w:val="auto"/>
          <w:sz w:val="24"/>
          <w:szCs w:val="24"/>
        </w:rPr>
        <w:t xml:space="preserve">Genes are estimated to influence longevity only 30%, far less than lifestyle and related factors in our control. </w:t>
      </w:r>
      <w:r w:rsidR="00752285" w:rsidRPr="002A5901">
        <w:rPr>
          <w:color w:val="auto"/>
          <w:sz w:val="24"/>
          <w:szCs w:val="24"/>
        </w:rPr>
        <w:t>In recent years North Americans celebrate more than 50,000 100</w:t>
      </w:r>
      <w:r w:rsidR="00752285" w:rsidRPr="002A5901">
        <w:rPr>
          <w:color w:val="auto"/>
          <w:sz w:val="24"/>
          <w:szCs w:val="24"/>
          <w:vertAlign w:val="superscript"/>
        </w:rPr>
        <w:t>th</w:t>
      </w:r>
      <w:r w:rsidR="00752285" w:rsidRPr="002A5901">
        <w:rPr>
          <w:color w:val="auto"/>
          <w:sz w:val="24"/>
          <w:szCs w:val="24"/>
        </w:rPr>
        <w:t xml:space="preserve"> birthdays. </w:t>
      </w:r>
      <w:r w:rsidRPr="002A5901">
        <w:rPr>
          <w:color w:val="auto"/>
          <w:sz w:val="24"/>
          <w:szCs w:val="24"/>
        </w:rPr>
        <w:t xml:space="preserve"> </w:t>
      </w:r>
      <w:r w:rsidR="00204F79">
        <w:rPr>
          <w:color w:val="auto"/>
          <w:sz w:val="24"/>
          <w:szCs w:val="24"/>
        </w:rPr>
        <w:t>In the U.K., 54,000 women aged sixty now, and 59,000 men aged 40 now could live to be a hundred years old.</w:t>
      </w:r>
      <w:r w:rsidR="008A70ED">
        <w:rPr>
          <w:color w:val="auto"/>
          <w:sz w:val="24"/>
          <w:szCs w:val="24"/>
        </w:rPr>
        <w:t xml:space="preserve"> For both girls and boys aged ten now, over 100,000 can expect to live to be over 100 years old.</w:t>
      </w:r>
    </w:p>
    <w:p w14:paraId="3F55713E" w14:textId="77777777" w:rsidR="00204F79" w:rsidRPr="002A5901" w:rsidRDefault="00204F79" w:rsidP="002A5901">
      <w:pPr>
        <w:pStyle w:val="BodyTNR11"/>
        <w:keepLines w:val="0"/>
        <w:widowControl/>
        <w:spacing w:line="360" w:lineRule="auto"/>
        <w:rPr>
          <w:color w:val="auto"/>
          <w:sz w:val="24"/>
          <w:szCs w:val="24"/>
        </w:rPr>
      </w:pPr>
    </w:p>
    <w:p w14:paraId="3F55713F" w14:textId="77777777" w:rsidR="00584353" w:rsidRDefault="00584353" w:rsidP="002A5901">
      <w:pPr>
        <w:pStyle w:val="BodyTNR11"/>
        <w:keepLines w:val="0"/>
        <w:widowControl/>
        <w:spacing w:line="360" w:lineRule="auto"/>
        <w:rPr>
          <w:b/>
          <w:color w:val="auto"/>
          <w:sz w:val="24"/>
          <w:szCs w:val="24"/>
        </w:rPr>
      </w:pPr>
    </w:p>
    <w:p w14:paraId="3F557140" w14:textId="77777777" w:rsidR="00B54759" w:rsidRPr="002A5901" w:rsidRDefault="00DD53DE" w:rsidP="002A5901">
      <w:pPr>
        <w:pStyle w:val="BodyTNR11"/>
        <w:keepLines w:val="0"/>
        <w:widowControl/>
        <w:spacing w:line="360" w:lineRule="auto"/>
        <w:rPr>
          <w:b/>
          <w:color w:val="auto"/>
          <w:sz w:val="24"/>
          <w:szCs w:val="24"/>
        </w:rPr>
      </w:pPr>
      <w:r w:rsidRPr="002A5901">
        <w:rPr>
          <w:b/>
          <w:color w:val="auto"/>
          <w:sz w:val="24"/>
          <w:szCs w:val="24"/>
        </w:rPr>
        <w:t>Understanding Dysfunction</w:t>
      </w:r>
    </w:p>
    <w:p w14:paraId="3F557141" w14:textId="77777777" w:rsidR="006B64EB" w:rsidRPr="002A5901" w:rsidRDefault="006B64EB" w:rsidP="002A5901">
      <w:pPr>
        <w:pStyle w:val="BodyTNR11"/>
        <w:keepLines w:val="0"/>
        <w:widowControl/>
        <w:spacing w:line="360" w:lineRule="auto"/>
        <w:rPr>
          <w:color w:val="auto"/>
          <w:sz w:val="24"/>
          <w:szCs w:val="24"/>
        </w:rPr>
      </w:pPr>
      <w:r w:rsidRPr="002A5901">
        <w:rPr>
          <w:color w:val="auto"/>
          <w:sz w:val="24"/>
          <w:szCs w:val="24"/>
        </w:rPr>
        <w:t xml:space="preserve">This session does not cover </w:t>
      </w:r>
      <w:r w:rsidR="00C759A9" w:rsidRPr="002A5901">
        <w:rPr>
          <w:color w:val="auto"/>
          <w:sz w:val="24"/>
          <w:szCs w:val="24"/>
        </w:rPr>
        <w:t xml:space="preserve">sexual </w:t>
      </w:r>
      <w:r w:rsidRPr="002A5901">
        <w:rPr>
          <w:color w:val="auto"/>
          <w:sz w:val="24"/>
          <w:szCs w:val="24"/>
        </w:rPr>
        <w:t>conditions</w:t>
      </w:r>
      <w:r w:rsidR="005C6803" w:rsidRPr="002A5901">
        <w:rPr>
          <w:color w:val="auto"/>
          <w:sz w:val="24"/>
          <w:szCs w:val="24"/>
        </w:rPr>
        <w:t xml:space="preserve"> such as addiction</w:t>
      </w:r>
      <w:r w:rsidRPr="002A5901">
        <w:rPr>
          <w:color w:val="auto"/>
          <w:sz w:val="24"/>
          <w:szCs w:val="24"/>
        </w:rPr>
        <w:t xml:space="preserve"> or dysfunction requiring greater specialization than we already have as </w:t>
      </w:r>
      <w:r w:rsidR="00C759A9" w:rsidRPr="002A5901">
        <w:rPr>
          <w:color w:val="auto"/>
          <w:sz w:val="24"/>
          <w:szCs w:val="24"/>
        </w:rPr>
        <w:t>professional health care practitioners</w:t>
      </w:r>
      <w:r w:rsidRPr="002A5901">
        <w:rPr>
          <w:color w:val="auto"/>
          <w:sz w:val="24"/>
          <w:szCs w:val="24"/>
        </w:rPr>
        <w:t xml:space="preserve">. The emphasis is on nourishing healthy relationships that we may encounter in our own practices. </w:t>
      </w:r>
    </w:p>
    <w:p w14:paraId="3F557142" w14:textId="77777777" w:rsidR="006B64EB" w:rsidRPr="002A5901" w:rsidRDefault="006B64EB" w:rsidP="002A5901">
      <w:pPr>
        <w:pStyle w:val="BodyTNR11"/>
        <w:keepLines w:val="0"/>
        <w:widowControl/>
        <w:spacing w:line="360" w:lineRule="auto"/>
        <w:rPr>
          <w:color w:val="auto"/>
          <w:sz w:val="24"/>
          <w:szCs w:val="24"/>
        </w:rPr>
      </w:pPr>
    </w:p>
    <w:p w14:paraId="3F557143" w14:textId="77777777" w:rsidR="006959F3" w:rsidRPr="002A5901" w:rsidRDefault="006959F3" w:rsidP="002A5901">
      <w:pPr>
        <w:pStyle w:val="BodyTNR11"/>
        <w:keepLines w:val="0"/>
        <w:widowControl/>
        <w:spacing w:line="360" w:lineRule="auto"/>
        <w:rPr>
          <w:color w:val="auto"/>
          <w:sz w:val="24"/>
          <w:szCs w:val="24"/>
        </w:rPr>
      </w:pPr>
      <w:r w:rsidRPr="002A5901">
        <w:rPr>
          <w:color w:val="auto"/>
          <w:sz w:val="24"/>
          <w:szCs w:val="24"/>
        </w:rPr>
        <w:t>During the latter part of the 19</w:t>
      </w:r>
      <w:r w:rsidRPr="002A5901">
        <w:rPr>
          <w:color w:val="auto"/>
          <w:sz w:val="24"/>
          <w:szCs w:val="24"/>
          <w:vertAlign w:val="superscript"/>
        </w:rPr>
        <w:t>th</w:t>
      </w:r>
      <w:r w:rsidRPr="002A5901">
        <w:rPr>
          <w:color w:val="auto"/>
          <w:sz w:val="24"/>
          <w:szCs w:val="24"/>
        </w:rPr>
        <w:t xml:space="preserve"> century, western scientists found that women’s orgasms were not necessary for conception. Women </w:t>
      </w:r>
      <w:r w:rsidR="006A2376" w:rsidRPr="002A5901">
        <w:rPr>
          <w:color w:val="auto"/>
          <w:sz w:val="24"/>
          <w:szCs w:val="24"/>
        </w:rPr>
        <w:t>could have told them that. S</w:t>
      </w:r>
      <w:r w:rsidRPr="002A5901">
        <w:rPr>
          <w:color w:val="auto"/>
          <w:sz w:val="24"/>
          <w:szCs w:val="24"/>
        </w:rPr>
        <w:t xml:space="preserve">ince then the west and other cultures have seen increased restrictions on women’s rights to sexual satisfaction. </w:t>
      </w:r>
      <w:r w:rsidR="006A2376" w:rsidRPr="002A5901">
        <w:rPr>
          <w:color w:val="auto"/>
          <w:sz w:val="24"/>
          <w:szCs w:val="24"/>
        </w:rPr>
        <w:t xml:space="preserve">In mainstream media the portrayal of women is polarized to extremes: laughingstock or babe. </w:t>
      </w:r>
      <w:r w:rsidRPr="002A5901">
        <w:rPr>
          <w:color w:val="auto"/>
          <w:sz w:val="24"/>
          <w:szCs w:val="24"/>
        </w:rPr>
        <w:t>Epidemiological studies in the U.S. show female sexual dysfunction reaches at least 40% (</w:t>
      </w:r>
      <w:r w:rsidR="005C6803" w:rsidRPr="002A5901">
        <w:rPr>
          <w:color w:val="auto"/>
          <w:sz w:val="24"/>
          <w:szCs w:val="24"/>
        </w:rPr>
        <w:t>3</w:t>
      </w:r>
      <w:r w:rsidRPr="002A5901">
        <w:rPr>
          <w:color w:val="auto"/>
          <w:sz w:val="24"/>
          <w:szCs w:val="24"/>
        </w:rPr>
        <w:t xml:space="preserve">). </w:t>
      </w:r>
      <w:r w:rsidR="006A2376" w:rsidRPr="002A5901">
        <w:rPr>
          <w:color w:val="auto"/>
          <w:sz w:val="24"/>
          <w:szCs w:val="24"/>
        </w:rPr>
        <w:t>In North America, at least, a dearth of FDA-approved treatments complicate clinical discussions. Patients contribute to the impasse if they evade the</w:t>
      </w:r>
      <w:r w:rsidR="00E255D0" w:rsidRPr="002A5901">
        <w:rPr>
          <w:color w:val="auto"/>
          <w:sz w:val="24"/>
          <w:szCs w:val="24"/>
        </w:rPr>
        <w:t xml:space="preserve"> topic in clinical visits. All of these factors</w:t>
      </w:r>
      <w:r w:rsidR="006A2376" w:rsidRPr="002A5901">
        <w:rPr>
          <w:color w:val="auto"/>
          <w:sz w:val="24"/>
          <w:szCs w:val="24"/>
        </w:rPr>
        <w:t xml:space="preserve"> results in a significant void in comprehensive healthcare.</w:t>
      </w:r>
      <w:r w:rsidR="00B9601F">
        <w:rPr>
          <w:color w:val="auto"/>
          <w:sz w:val="24"/>
          <w:szCs w:val="24"/>
        </w:rPr>
        <w:t xml:space="preserve"> Meanwhile, retail and online sales are skyrocketing.</w:t>
      </w:r>
    </w:p>
    <w:p w14:paraId="3F557144" w14:textId="77777777" w:rsidR="006959F3" w:rsidRPr="002A5901" w:rsidRDefault="006959F3" w:rsidP="002A5901">
      <w:pPr>
        <w:pStyle w:val="BodyTNR11"/>
        <w:keepLines w:val="0"/>
        <w:widowControl/>
        <w:spacing w:line="360" w:lineRule="auto"/>
        <w:rPr>
          <w:color w:val="auto"/>
          <w:sz w:val="24"/>
          <w:szCs w:val="24"/>
        </w:rPr>
      </w:pPr>
    </w:p>
    <w:p w14:paraId="3F557145" w14:textId="77777777" w:rsidR="00746F37" w:rsidRPr="002A5901" w:rsidRDefault="006A2376" w:rsidP="002A5901">
      <w:pPr>
        <w:pStyle w:val="BodyTNR11"/>
        <w:keepLines w:val="0"/>
        <w:widowControl/>
        <w:spacing w:line="360" w:lineRule="auto"/>
        <w:rPr>
          <w:color w:val="auto"/>
          <w:sz w:val="24"/>
          <w:szCs w:val="24"/>
        </w:rPr>
      </w:pPr>
      <w:r w:rsidRPr="002A5901">
        <w:rPr>
          <w:color w:val="auto"/>
          <w:sz w:val="24"/>
          <w:szCs w:val="24"/>
        </w:rPr>
        <w:t xml:space="preserve">Men and women deserve mindful consideration of these factors, though women are often the focus of research. </w:t>
      </w:r>
      <w:r w:rsidR="00947223" w:rsidRPr="002A5901">
        <w:rPr>
          <w:color w:val="auto"/>
          <w:sz w:val="24"/>
          <w:szCs w:val="24"/>
        </w:rPr>
        <w:t>Since the Victorian-era discovery that female orgasm was not necessary for conception, female sexuality has at best been ignored and often demonized. Women have had a long slow struggle against cultural taboos to reclaim their right to a</w:t>
      </w:r>
      <w:r w:rsidR="00B9601F">
        <w:rPr>
          <w:color w:val="auto"/>
          <w:sz w:val="24"/>
          <w:szCs w:val="24"/>
        </w:rPr>
        <w:t xml:space="preserve"> satisfying sexual life. In 2015</w:t>
      </w:r>
      <w:r w:rsidR="00947223" w:rsidRPr="002A5901">
        <w:rPr>
          <w:color w:val="auto"/>
          <w:sz w:val="24"/>
          <w:szCs w:val="24"/>
        </w:rPr>
        <w:t>, the concept of healthy sexuality has, in theory, become an accepted entitlement of women, and sexual problems have become more widely discussed.</w:t>
      </w:r>
    </w:p>
    <w:p w14:paraId="3F557146" w14:textId="77777777" w:rsidR="00AF49CD" w:rsidRPr="002A5901" w:rsidRDefault="00AF49CD" w:rsidP="002A5901">
      <w:pPr>
        <w:pStyle w:val="BodyTNR11"/>
        <w:keepLines w:val="0"/>
        <w:widowControl/>
        <w:spacing w:line="360" w:lineRule="auto"/>
        <w:rPr>
          <w:color w:val="auto"/>
          <w:sz w:val="24"/>
          <w:szCs w:val="24"/>
        </w:rPr>
      </w:pPr>
    </w:p>
    <w:p w14:paraId="3F557147" w14:textId="77777777" w:rsidR="00AF49CD" w:rsidRPr="002A5901" w:rsidRDefault="00AF49CD" w:rsidP="002A5901">
      <w:pPr>
        <w:pStyle w:val="BodyTNR11"/>
        <w:keepLines w:val="0"/>
        <w:widowControl/>
        <w:spacing w:line="360" w:lineRule="auto"/>
        <w:rPr>
          <w:i/>
          <w:color w:val="auto"/>
          <w:sz w:val="24"/>
          <w:szCs w:val="24"/>
        </w:rPr>
      </w:pPr>
      <w:r w:rsidRPr="002A5901">
        <w:rPr>
          <w:b/>
          <w:color w:val="auto"/>
          <w:sz w:val="24"/>
          <w:szCs w:val="24"/>
        </w:rPr>
        <w:t xml:space="preserve">Hormones? Returning to First Principles </w:t>
      </w:r>
      <w:r w:rsidRPr="002A5901">
        <w:rPr>
          <w:b/>
          <w:i/>
          <w:color w:val="auto"/>
          <w:sz w:val="24"/>
          <w:szCs w:val="24"/>
        </w:rPr>
        <w:t>Firs</w:t>
      </w:r>
      <w:r w:rsidRPr="002A5901">
        <w:rPr>
          <w:i/>
          <w:color w:val="auto"/>
          <w:sz w:val="24"/>
          <w:szCs w:val="24"/>
        </w:rPr>
        <w:t>t</w:t>
      </w:r>
    </w:p>
    <w:p w14:paraId="3F557148" w14:textId="77777777" w:rsidR="00A8775E" w:rsidRPr="002A5901" w:rsidRDefault="00A8775E" w:rsidP="002A5901">
      <w:pPr>
        <w:spacing w:line="360" w:lineRule="auto"/>
        <w:rPr>
          <w:szCs w:val="24"/>
        </w:rPr>
      </w:pPr>
      <w:r w:rsidRPr="002A5901">
        <w:rPr>
          <w:szCs w:val="24"/>
        </w:rPr>
        <w:t>Replacing hormones we make less of as we age is controversial: 1) Animal studies show excess GH may worsen, not prevent, aging. And this popular hormone is only one of several available. 2) Drug companies have made it illegal to sell HGH for anti-aging even as they develop these drugs for just this purpose. 3) Unless a doctor injects the hormone into your bloodstream, you are probably getting something other than pure GH, such as arginine, an amino acid that promotes the body's production of the Growth Hormone. 4) Long term human safety on this and other hormones is uncertain: "It helps this, hurts that."</w:t>
      </w:r>
    </w:p>
    <w:p w14:paraId="3F557149" w14:textId="77777777" w:rsidR="00A8775E" w:rsidRPr="002A5901" w:rsidRDefault="00A8775E" w:rsidP="002A5901">
      <w:pPr>
        <w:pStyle w:val="BodyTNR11"/>
        <w:keepLines w:val="0"/>
        <w:widowControl/>
        <w:spacing w:line="360" w:lineRule="auto"/>
        <w:rPr>
          <w:color w:val="auto"/>
          <w:sz w:val="24"/>
          <w:szCs w:val="24"/>
        </w:rPr>
      </w:pPr>
    </w:p>
    <w:p w14:paraId="3F55714A" w14:textId="77777777" w:rsidR="00746F37" w:rsidRPr="002A5901" w:rsidRDefault="00746F37" w:rsidP="002A5901">
      <w:pPr>
        <w:pStyle w:val="BodyTNR11"/>
        <w:keepLines w:val="0"/>
        <w:widowControl/>
        <w:spacing w:line="360" w:lineRule="auto"/>
        <w:rPr>
          <w:color w:val="auto"/>
          <w:sz w:val="24"/>
          <w:szCs w:val="24"/>
        </w:rPr>
      </w:pPr>
      <w:r w:rsidRPr="002A5901">
        <w:rPr>
          <w:color w:val="auto"/>
          <w:sz w:val="24"/>
          <w:szCs w:val="24"/>
        </w:rPr>
        <w:t>Phytoestrogens are common in many familiar foods, not just well advertised (and frequently GMO) soy. Fruits and vegetables with small but helpful amounts are apples, carrots, garlic, barley, oats and rye, oranges, grapefruit, cherries, cranberries, blueberries, bilberries, and grapes. Many of these are anti-oxidants.</w:t>
      </w:r>
    </w:p>
    <w:p w14:paraId="3F55714B" w14:textId="77777777" w:rsidR="00746F37" w:rsidRPr="002A5901" w:rsidRDefault="00746F37" w:rsidP="002A5901">
      <w:pPr>
        <w:pStyle w:val="BodyTNR11"/>
        <w:keepLines w:val="0"/>
        <w:widowControl/>
        <w:spacing w:line="360" w:lineRule="auto"/>
        <w:rPr>
          <w:color w:val="auto"/>
          <w:sz w:val="24"/>
          <w:szCs w:val="24"/>
        </w:rPr>
      </w:pPr>
    </w:p>
    <w:p w14:paraId="3F55714C" w14:textId="77777777" w:rsidR="000A4ADF" w:rsidRPr="002A5901" w:rsidRDefault="00746F37" w:rsidP="002A5901">
      <w:pPr>
        <w:spacing w:line="360" w:lineRule="auto"/>
        <w:rPr>
          <w:szCs w:val="24"/>
        </w:rPr>
      </w:pPr>
      <w:r w:rsidRPr="002A5901">
        <w:rPr>
          <w:szCs w:val="24"/>
        </w:rPr>
        <w:lastRenderedPageBreak/>
        <w:t>A</w:t>
      </w:r>
      <w:r w:rsidR="00473E46" w:rsidRPr="002A5901">
        <w:rPr>
          <w:szCs w:val="24"/>
        </w:rPr>
        <w:t xml:space="preserve"> </w:t>
      </w:r>
      <w:r w:rsidRPr="002A5901">
        <w:rPr>
          <w:szCs w:val="24"/>
        </w:rPr>
        <w:t>vegetable-based way of eating provides abundant fiber, with beneficial impact on</w:t>
      </w:r>
      <w:r w:rsidR="0060050B" w:rsidRPr="002A5901">
        <w:rPr>
          <w:szCs w:val="24"/>
        </w:rPr>
        <w:t xml:space="preserve"> sex hormone binding globulin</w:t>
      </w:r>
      <w:r w:rsidRPr="002A5901">
        <w:rPr>
          <w:szCs w:val="24"/>
        </w:rPr>
        <w:t xml:space="preserve"> </w:t>
      </w:r>
      <w:r w:rsidR="0060050B" w:rsidRPr="002A5901">
        <w:rPr>
          <w:szCs w:val="24"/>
        </w:rPr>
        <w:t>(</w:t>
      </w:r>
      <w:r w:rsidRPr="002A5901">
        <w:rPr>
          <w:szCs w:val="24"/>
        </w:rPr>
        <w:t>SHBG</w:t>
      </w:r>
      <w:r w:rsidR="0060050B" w:rsidRPr="002A5901">
        <w:rPr>
          <w:szCs w:val="24"/>
        </w:rPr>
        <w:t>)</w:t>
      </w:r>
      <w:r w:rsidR="000A4ADF" w:rsidRPr="002A5901">
        <w:rPr>
          <w:szCs w:val="24"/>
        </w:rPr>
        <w:t xml:space="preserve"> for both women and men.</w:t>
      </w:r>
      <w:r w:rsidR="0060050B" w:rsidRPr="002A5901">
        <w:rPr>
          <w:szCs w:val="24"/>
        </w:rPr>
        <w:t xml:space="preserve"> </w:t>
      </w:r>
      <w:r w:rsidR="000A4ADF" w:rsidRPr="002A5901">
        <w:rPr>
          <w:szCs w:val="24"/>
        </w:rPr>
        <w:t>For instance, a</w:t>
      </w:r>
      <w:r w:rsidR="0060050B" w:rsidRPr="002A5901">
        <w:rPr>
          <w:szCs w:val="24"/>
        </w:rPr>
        <w:t>s men age, tes</w:t>
      </w:r>
      <w:r w:rsidR="000A4ADF" w:rsidRPr="002A5901">
        <w:rPr>
          <w:szCs w:val="24"/>
        </w:rPr>
        <w:t>tosterone falls. So, if an excess</w:t>
      </w:r>
      <w:r w:rsidR="0060050B" w:rsidRPr="002A5901">
        <w:rPr>
          <w:szCs w:val="24"/>
        </w:rPr>
        <w:t xml:space="preserve"> causes the prostate to enlarge, why do men get enlargement the older they are? We need to understand this better. New</w:t>
      </w:r>
      <w:r w:rsidR="000A4ADF" w:rsidRPr="002A5901">
        <w:rPr>
          <w:szCs w:val="24"/>
        </w:rPr>
        <w:t xml:space="preserve"> research looks at not just “</w:t>
      </w:r>
      <w:r w:rsidR="0060050B" w:rsidRPr="002A5901">
        <w:rPr>
          <w:szCs w:val="24"/>
        </w:rPr>
        <w:t>male hormone</w:t>
      </w:r>
      <w:r w:rsidR="000A4ADF" w:rsidRPr="002A5901">
        <w:rPr>
          <w:szCs w:val="24"/>
        </w:rPr>
        <w:t>” levels, but other possible co-factors</w:t>
      </w:r>
      <w:r w:rsidR="0060050B" w:rsidRPr="002A5901">
        <w:rPr>
          <w:szCs w:val="24"/>
        </w:rPr>
        <w:t>: estrogen in relationship to falling testosterone</w:t>
      </w:r>
      <w:r w:rsidR="000A4ADF" w:rsidRPr="002A5901">
        <w:rPr>
          <w:szCs w:val="24"/>
        </w:rPr>
        <w:t>, and endocrine disruptors</w:t>
      </w:r>
      <w:r w:rsidR="0060050B" w:rsidRPr="002A5901">
        <w:rPr>
          <w:szCs w:val="24"/>
        </w:rPr>
        <w:t>. As men age the levels of DHT in the prostate ma</w:t>
      </w:r>
      <w:r w:rsidR="000A4ADF" w:rsidRPr="002A5901">
        <w:rPr>
          <w:szCs w:val="24"/>
        </w:rPr>
        <w:t>y not be that different yet</w:t>
      </w:r>
      <w:r w:rsidR="0060050B" w:rsidRPr="002A5901">
        <w:rPr>
          <w:szCs w:val="24"/>
        </w:rPr>
        <w:t xml:space="preserve"> higher levels of estrogen, made from testosterone, may trigger abnormal cell proliferation. The role of fiber in the diet for this hormonal imbalance is critical for healthy levels of Sex Hormone Binding Globulin.</w:t>
      </w:r>
      <w:r w:rsidR="000A4ADF" w:rsidRPr="002A5901">
        <w:rPr>
          <w:szCs w:val="24"/>
        </w:rPr>
        <w:t xml:space="preserve"> </w:t>
      </w:r>
    </w:p>
    <w:p w14:paraId="3F55714D" w14:textId="77777777" w:rsidR="000A4ADF" w:rsidRPr="002A5901" w:rsidRDefault="000A4ADF" w:rsidP="002A5901">
      <w:pPr>
        <w:spacing w:line="360" w:lineRule="auto"/>
        <w:rPr>
          <w:szCs w:val="24"/>
        </w:rPr>
      </w:pPr>
    </w:p>
    <w:p w14:paraId="3F55714E" w14:textId="77777777" w:rsidR="0078793B" w:rsidRPr="002A5901" w:rsidRDefault="000A4ADF" w:rsidP="002A5901">
      <w:pPr>
        <w:spacing w:line="360" w:lineRule="auto"/>
        <w:rPr>
          <w:szCs w:val="24"/>
        </w:rPr>
      </w:pPr>
      <w:r w:rsidRPr="002A5901">
        <w:rPr>
          <w:szCs w:val="24"/>
        </w:rPr>
        <w:t xml:space="preserve">Hormone-based treatments cycle rapidly in and out of favor clinically, since research is as much in flux as it ever was. Should we wait for Evidence upon which to Base our Medicine? Evidence Based Medicine is sharply critiqued in arenas where a complexity model of healing is integrated. </w:t>
      </w:r>
      <w:r w:rsidR="00746F37" w:rsidRPr="002A5901">
        <w:rPr>
          <w:szCs w:val="24"/>
        </w:rPr>
        <w:t xml:space="preserve">Adding </w:t>
      </w:r>
      <w:r w:rsidR="00374F19" w:rsidRPr="002A5901">
        <w:rPr>
          <w:szCs w:val="24"/>
        </w:rPr>
        <w:t>three</w:t>
      </w:r>
      <w:r w:rsidR="00746F37" w:rsidRPr="002A5901">
        <w:rPr>
          <w:szCs w:val="24"/>
        </w:rPr>
        <w:t xml:space="preserve"> tablespoons daily (</w:t>
      </w:r>
      <w:r w:rsidR="0078793B" w:rsidRPr="002A5901">
        <w:rPr>
          <w:szCs w:val="24"/>
        </w:rPr>
        <w:t>about 45</w:t>
      </w:r>
      <w:r w:rsidR="00746F37" w:rsidRPr="002A5901">
        <w:rPr>
          <w:szCs w:val="24"/>
        </w:rPr>
        <w:t xml:space="preserve"> grams) of freshly ground flax seed in one study was believed to contribute significantly to prevention of prostate problems.</w:t>
      </w:r>
      <w:r w:rsidR="00473E46" w:rsidRPr="002A5901">
        <w:rPr>
          <w:szCs w:val="24"/>
        </w:rPr>
        <w:t xml:space="preserve"> Perhaps we can recommend to men over 50 years that they throw in an apple and a carrot a day to keep the proctologist away.</w:t>
      </w:r>
      <w:r w:rsidR="0078793B" w:rsidRPr="002A5901">
        <w:rPr>
          <w:szCs w:val="24"/>
        </w:rPr>
        <w:t xml:space="preserve"> An Italian study of young women found resveratrol-rich apples, moderate red wine consumption, and chocolate increase young women’s sexual satisfaction. The cross-sectional study of 731 women aged 18-43 completed the Female Sexual Function Index (FSFI). The group eating an apple a day had far higher scores on sexual fulfillment. Authors conclude a regular intake of phytoestrogens, polyphenols, and antioxidants may be relevant for other populations, too (</w:t>
      </w:r>
      <w:r w:rsidR="005C6803" w:rsidRPr="002A5901">
        <w:rPr>
          <w:szCs w:val="24"/>
        </w:rPr>
        <w:t>4</w:t>
      </w:r>
      <w:r w:rsidR="0078793B" w:rsidRPr="002A5901">
        <w:rPr>
          <w:b/>
          <w:szCs w:val="24"/>
        </w:rPr>
        <w:t>).</w:t>
      </w:r>
    </w:p>
    <w:p w14:paraId="3F55714F" w14:textId="77777777" w:rsidR="00374F19" w:rsidRPr="002A5901" w:rsidRDefault="00374F19" w:rsidP="002A5901">
      <w:pPr>
        <w:pStyle w:val="BodyTNR11"/>
        <w:keepLines w:val="0"/>
        <w:widowControl/>
        <w:spacing w:line="360" w:lineRule="auto"/>
        <w:rPr>
          <w:color w:val="auto"/>
          <w:sz w:val="24"/>
          <w:szCs w:val="24"/>
        </w:rPr>
      </w:pPr>
    </w:p>
    <w:p w14:paraId="3F557150" w14:textId="77777777" w:rsidR="00A37040" w:rsidRPr="002A5901" w:rsidRDefault="00374F19" w:rsidP="002A5901">
      <w:pPr>
        <w:spacing w:line="360" w:lineRule="auto"/>
        <w:rPr>
          <w:szCs w:val="24"/>
        </w:rPr>
      </w:pPr>
      <w:r w:rsidRPr="002A5901">
        <w:rPr>
          <w:szCs w:val="24"/>
        </w:rPr>
        <w:t>Products litter online sites and store shelves promising hormonal effects.</w:t>
      </w:r>
      <w:r w:rsidR="005052DD" w:rsidRPr="002A5901">
        <w:rPr>
          <w:szCs w:val="24"/>
        </w:rPr>
        <w:t xml:space="preserve"> Our patients often ask us if they are candidates.</w:t>
      </w:r>
      <w:r w:rsidR="001B5667" w:rsidRPr="002A5901">
        <w:rPr>
          <w:szCs w:val="24"/>
        </w:rPr>
        <w:t xml:space="preserve"> Let us briefly review what is known, what is claimed, and where to begin before we introduce our favorite herbs to treatment plans.</w:t>
      </w:r>
      <w:r w:rsidR="00A37040" w:rsidRPr="002A5901">
        <w:rPr>
          <w:szCs w:val="24"/>
        </w:rPr>
        <w:t xml:space="preserve"> For example, while </w:t>
      </w:r>
      <w:r w:rsidR="00A37040" w:rsidRPr="002A5901">
        <w:rPr>
          <w:i/>
          <w:szCs w:val="24"/>
        </w:rPr>
        <w:t>Ginkgo biloba</w:t>
      </w:r>
      <w:r w:rsidR="00A37040" w:rsidRPr="002A5901">
        <w:rPr>
          <w:szCs w:val="24"/>
        </w:rPr>
        <w:t xml:space="preserve"> is a well-known herb to reduce the libido-depressing side effects of common drugs for high blood pressure, our recommendation of this remedy demands caution due to its potential effects as a PAF antagonist in patients already exhibiting cardiovascular challenges. </w:t>
      </w:r>
    </w:p>
    <w:p w14:paraId="3F557151" w14:textId="77777777" w:rsidR="005052DD" w:rsidRPr="002A5901" w:rsidRDefault="00A37040" w:rsidP="002A5901">
      <w:pPr>
        <w:pStyle w:val="BodyTNR11"/>
        <w:keepLines w:val="0"/>
        <w:widowControl/>
        <w:spacing w:line="360" w:lineRule="auto"/>
        <w:rPr>
          <w:color w:val="auto"/>
          <w:sz w:val="24"/>
          <w:szCs w:val="24"/>
        </w:rPr>
      </w:pPr>
      <w:r w:rsidRPr="002A5901">
        <w:rPr>
          <w:color w:val="auto"/>
          <w:sz w:val="24"/>
          <w:szCs w:val="24"/>
        </w:rPr>
        <w:t xml:space="preserve"> </w:t>
      </w:r>
    </w:p>
    <w:p w14:paraId="3F557152" w14:textId="77777777" w:rsidR="005052DD" w:rsidRPr="002A5901" w:rsidRDefault="008C75A4" w:rsidP="002A5901">
      <w:pPr>
        <w:spacing w:line="360" w:lineRule="auto"/>
        <w:rPr>
          <w:b/>
          <w:szCs w:val="24"/>
        </w:rPr>
      </w:pPr>
      <w:r>
        <w:rPr>
          <w:b/>
          <w:szCs w:val="24"/>
        </w:rPr>
        <w:t>DHEA (Deh</w:t>
      </w:r>
      <w:r w:rsidR="005052DD" w:rsidRPr="002A5901">
        <w:rPr>
          <w:b/>
          <w:szCs w:val="24"/>
        </w:rPr>
        <w:t>ydroepiandrosterone)</w:t>
      </w:r>
    </w:p>
    <w:p w14:paraId="3F557153" w14:textId="77777777" w:rsidR="005052DD" w:rsidRPr="002A5901" w:rsidRDefault="005052DD" w:rsidP="002A5901">
      <w:pPr>
        <w:pStyle w:val="NormalWeb"/>
        <w:spacing w:line="360" w:lineRule="auto"/>
      </w:pPr>
      <w:r w:rsidRPr="002A5901">
        <w:t xml:space="preserve">Dehydroepiandrosterone (DHEA) and its sulphate DHEA-S are the most abundant circulating sex steroid hormones in women, acting as providing precursors for production of androgens and estrogens. Men average levels in young adulthood of between 400 - 500mcg/dl while women average levels of about 350 - 430mcg/dl. Levels of DHEA and DHEA-S decline after age 30. Women start out with less DHEA and have more rapid declines through adult life than men. DHEA is reported to be low in some but not all people with anorexia, end-stage kidney disease, Type II diabetes, AIDS, adrenal insufficiency, and in the critically ill. DHEA may be </w:t>
      </w:r>
      <w:r w:rsidRPr="002A5901">
        <w:lastRenderedPageBreak/>
        <w:t xml:space="preserve">depleted by a number of drugs: insulin, corticosteroids, opiates, and danazol.  It has been used in the treatment of adrenal insufficiency, depression, induction of labor, and systemic lupus erythematosus (SLE). </w:t>
      </w:r>
      <w:r w:rsidRPr="002A5901">
        <w:rPr>
          <w:lang w:val="en"/>
        </w:rPr>
        <w:t xml:space="preserve">Commonly used doses range from 25-200 milligrams daily in trials lasting up to one year. </w:t>
      </w:r>
      <w:r w:rsidRPr="002A5901">
        <w:t>Among postmenopausal women, a 30-50mg daily dose improved mood, sense of well-being, and sexual appetite and activity among women with adrenal insufficiency, while a long-term trial of women over 60 reported significant increases in bone mineral density, and finally, a study among women aged 70 to 79 showed improvements in sexual desire, arousal, and enjoyment (</w:t>
      </w:r>
      <w:r w:rsidR="00D27836" w:rsidRPr="002A5901">
        <w:t>5</w:t>
      </w:r>
      <w:r w:rsidRPr="002A5901">
        <w:t xml:space="preserve">). </w:t>
      </w:r>
    </w:p>
    <w:p w14:paraId="3F557154" w14:textId="77777777" w:rsidR="001B5667" w:rsidRPr="002A5901" w:rsidRDefault="005052DD" w:rsidP="002A5901">
      <w:pPr>
        <w:autoSpaceDE w:val="0"/>
        <w:autoSpaceDN w:val="0"/>
        <w:adjustRightInd w:val="0"/>
        <w:spacing w:line="360" w:lineRule="auto"/>
        <w:rPr>
          <w:szCs w:val="24"/>
        </w:rPr>
      </w:pPr>
      <w:r w:rsidRPr="002A5901">
        <w:rPr>
          <w:szCs w:val="24"/>
        </w:rPr>
        <w:t xml:space="preserve">In theory and in some animal studies, DHEA may increase the risk of prostate, breast, ovarian, and other hormone-sensitive cancers. It is not recommended for regular use without supervision by a licensed health professional. Safety of DHEA supplementation remains controversial, with strong proponents and critics. </w:t>
      </w:r>
      <w:r w:rsidR="001B5667" w:rsidRPr="002A5901">
        <w:rPr>
          <w:szCs w:val="24"/>
        </w:rPr>
        <w:t>Almost a decade ago, D</w:t>
      </w:r>
      <w:r w:rsidRPr="002A5901">
        <w:rPr>
          <w:szCs w:val="24"/>
        </w:rPr>
        <w:t>avis and Panjari reviewed the literature regarding DHEA, safety, and efficacy, but found that clinical trials do not yet support the common commercial use of supplements for women, at least</w:t>
      </w:r>
      <w:r w:rsidR="00D27836" w:rsidRPr="002A5901">
        <w:rPr>
          <w:szCs w:val="24"/>
        </w:rPr>
        <w:t xml:space="preserve"> (6)</w:t>
      </w:r>
      <w:r w:rsidRPr="002A5901">
        <w:rPr>
          <w:szCs w:val="24"/>
        </w:rPr>
        <w:t xml:space="preserve">. </w:t>
      </w:r>
      <w:r w:rsidR="001B5667" w:rsidRPr="002A5901">
        <w:rPr>
          <w:szCs w:val="24"/>
        </w:rPr>
        <w:t>This has not changed much in recent years as clinicians and consumers might hope.</w:t>
      </w:r>
    </w:p>
    <w:p w14:paraId="3F557155" w14:textId="77777777" w:rsidR="001B5667" w:rsidRPr="002A5901" w:rsidRDefault="001B5667" w:rsidP="002A5901">
      <w:pPr>
        <w:autoSpaceDE w:val="0"/>
        <w:autoSpaceDN w:val="0"/>
        <w:adjustRightInd w:val="0"/>
        <w:spacing w:line="360" w:lineRule="auto"/>
        <w:rPr>
          <w:szCs w:val="24"/>
        </w:rPr>
      </w:pPr>
    </w:p>
    <w:p w14:paraId="3F557156" w14:textId="77777777" w:rsidR="005052DD" w:rsidRPr="002A5901" w:rsidRDefault="005052DD" w:rsidP="002A5901">
      <w:pPr>
        <w:autoSpaceDE w:val="0"/>
        <w:autoSpaceDN w:val="0"/>
        <w:adjustRightInd w:val="0"/>
        <w:spacing w:line="360" w:lineRule="auto"/>
        <w:rPr>
          <w:szCs w:val="24"/>
        </w:rPr>
      </w:pPr>
      <w:r w:rsidRPr="002A5901">
        <w:rPr>
          <w:szCs w:val="24"/>
        </w:rPr>
        <w:t xml:space="preserve">Though DHEA is increasingly available, and aimed at improving libido and wellbeing in postmenopausal women, restoring levels of these steroids to those seen in healthy young people as a method of reducing effects of aging is not supported by the published literature. Trials were small, of short duration, and inconsistent regarding results. The authors conclude that studies of DHEA therapy in women with adrenal insufficiency suggest that this group is the most likely to derive health benefits from DHEA supplementation </w:t>
      </w:r>
    </w:p>
    <w:p w14:paraId="3F557157" w14:textId="77777777" w:rsidR="005052DD" w:rsidRPr="002A5901" w:rsidRDefault="005052DD" w:rsidP="002A5901">
      <w:pPr>
        <w:pStyle w:val="NoSpacing"/>
        <w:spacing w:line="360" w:lineRule="auto"/>
        <w:rPr>
          <w:szCs w:val="24"/>
        </w:rPr>
      </w:pPr>
    </w:p>
    <w:p w14:paraId="3F557158" w14:textId="77777777" w:rsidR="005052DD" w:rsidRPr="002A5901" w:rsidRDefault="005052DD" w:rsidP="002A5901">
      <w:pPr>
        <w:pStyle w:val="BodyTNR11"/>
        <w:keepLines w:val="0"/>
        <w:widowControl/>
        <w:spacing w:line="360" w:lineRule="auto"/>
        <w:rPr>
          <w:color w:val="auto"/>
          <w:sz w:val="24"/>
          <w:szCs w:val="24"/>
        </w:rPr>
      </w:pPr>
      <w:r w:rsidRPr="002A5901">
        <w:rPr>
          <w:color w:val="auto"/>
          <w:sz w:val="24"/>
          <w:szCs w:val="24"/>
        </w:rPr>
        <w:t>Yet the optimization of circulating levels of DHEA continues to be common, perhaps in light of the perceived need by women at least for increased sexual satisfaction with age. The history of women, hormones, and sexual health is undergoing rapid changes in the 21</w:t>
      </w:r>
      <w:r w:rsidRPr="002A5901">
        <w:rPr>
          <w:color w:val="auto"/>
          <w:sz w:val="24"/>
          <w:szCs w:val="24"/>
          <w:vertAlign w:val="superscript"/>
        </w:rPr>
        <w:t>st</w:t>
      </w:r>
      <w:r w:rsidRPr="002A5901">
        <w:rPr>
          <w:color w:val="auto"/>
          <w:sz w:val="24"/>
          <w:szCs w:val="24"/>
        </w:rPr>
        <w:t xml:space="preserve"> century. One study on women found in concert with large scale surveys that the more sex women of various ages had, the happier they were in multiple areas of subjective and objective wellness (</w:t>
      </w:r>
      <w:r w:rsidR="00D27836" w:rsidRPr="002A5901">
        <w:rPr>
          <w:color w:val="auto"/>
          <w:sz w:val="24"/>
          <w:szCs w:val="24"/>
        </w:rPr>
        <w:t>7</w:t>
      </w:r>
      <w:r w:rsidRPr="002A5901">
        <w:rPr>
          <w:color w:val="auto"/>
          <w:sz w:val="24"/>
          <w:szCs w:val="24"/>
        </w:rPr>
        <w:t>). This suggests (to this practitioner) that happier sex lives may have profound effects on reducing medications for arthritis, depression, and chronic infections.</w:t>
      </w:r>
    </w:p>
    <w:p w14:paraId="3F557159" w14:textId="77777777" w:rsidR="005052DD" w:rsidRPr="002A5901" w:rsidRDefault="005052DD" w:rsidP="002A5901">
      <w:pPr>
        <w:pStyle w:val="NoSpacing"/>
        <w:spacing w:line="360" w:lineRule="auto"/>
        <w:rPr>
          <w:szCs w:val="24"/>
        </w:rPr>
      </w:pPr>
    </w:p>
    <w:p w14:paraId="3F55715A" w14:textId="77777777" w:rsidR="005052DD" w:rsidRPr="002A5901" w:rsidRDefault="00EB655C" w:rsidP="002A5901">
      <w:pPr>
        <w:spacing w:line="360" w:lineRule="auto"/>
        <w:rPr>
          <w:b/>
          <w:szCs w:val="24"/>
          <w:lang w:val="en"/>
        </w:rPr>
      </w:pPr>
      <w:r w:rsidRPr="002A5901">
        <w:rPr>
          <w:b/>
          <w:szCs w:val="24"/>
          <w:lang w:val="en"/>
        </w:rPr>
        <w:t>Self-Care</w:t>
      </w:r>
      <w:r w:rsidR="007C4742" w:rsidRPr="002A5901">
        <w:rPr>
          <w:b/>
          <w:szCs w:val="24"/>
          <w:lang w:val="en"/>
        </w:rPr>
        <w:t xml:space="preserve"> t</w:t>
      </w:r>
      <w:r w:rsidR="005052DD" w:rsidRPr="002A5901">
        <w:rPr>
          <w:b/>
          <w:szCs w:val="24"/>
          <w:lang w:val="en"/>
        </w:rPr>
        <w:t>o Raise DHEA:</w:t>
      </w:r>
    </w:p>
    <w:p w14:paraId="3F55715B" w14:textId="77777777" w:rsidR="004B26F8" w:rsidRDefault="005052DD" w:rsidP="002A5901">
      <w:pPr>
        <w:pStyle w:val="ListParagraph"/>
        <w:numPr>
          <w:ilvl w:val="0"/>
          <w:numId w:val="14"/>
        </w:numPr>
        <w:spacing w:line="360" w:lineRule="auto"/>
        <w:rPr>
          <w:szCs w:val="24"/>
          <w:lang w:val="en"/>
        </w:rPr>
      </w:pPr>
      <w:r w:rsidRPr="004B26F8">
        <w:rPr>
          <w:szCs w:val="24"/>
          <w:lang w:val="en"/>
        </w:rPr>
        <w:t>reduce excess weight.</w:t>
      </w:r>
    </w:p>
    <w:p w14:paraId="3F55715C" w14:textId="77777777" w:rsidR="004B26F8" w:rsidRDefault="005052DD" w:rsidP="002A5901">
      <w:pPr>
        <w:pStyle w:val="ListParagraph"/>
        <w:numPr>
          <w:ilvl w:val="0"/>
          <w:numId w:val="14"/>
        </w:numPr>
        <w:spacing w:line="360" w:lineRule="auto"/>
        <w:rPr>
          <w:szCs w:val="24"/>
          <w:lang w:val="en"/>
        </w:rPr>
      </w:pPr>
      <w:r w:rsidRPr="004B26F8">
        <w:rPr>
          <w:szCs w:val="24"/>
          <w:lang w:val="en"/>
        </w:rPr>
        <w:t xml:space="preserve">Check and treat low thyroid function. </w:t>
      </w:r>
    </w:p>
    <w:p w14:paraId="3F55715D" w14:textId="77777777" w:rsidR="005052DD" w:rsidRPr="004B26F8" w:rsidRDefault="005052DD" w:rsidP="002A5901">
      <w:pPr>
        <w:pStyle w:val="ListParagraph"/>
        <w:numPr>
          <w:ilvl w:val="0"/>
          <w:numId w:val="14"/>
        </w:numPr>
        <w:spacing w:line="360" w:lineRule="auto"/>
        <w:rPr>
          <w:szCs w:val="24"/>
          <w:lang w:val="en"/>
        </w:rPr>
      </w:pPr>
      <w:r w:rsidRPr="004B26F8">
        <w:rPr>
          <w:szCs w:val="24"/>
          <w:lang w:val="en"/>
        </w:rPr>
        <w:t xml:space="preserve">Follow advice for testosterone and </w:t>
      </w:r>
      <w:r w:rsidR="003A7D01" w:rsidRPr="004B26F8">
        <w:rPr>
          <w:szCs w:val="24"/>
          <w:lang w:val="en"/>
        </w:rPr>
        <w:t>H</w:t>
      </w:r>
      <w:r w:rsidRPr="004B26F8">
        <w:rPr>
          <w:szCs w:val="24"/>
          <w:lang w:val="en"/>
        </w:rPr>
        <w:t>GH.</w:t>
      </w:r>
    </w:p>
    <w:p w14:paraId="3F55715E" w14:textId="77777777" w:rsidR="003A7D01" w:rsidRPr="002A5901" w:rsidRDefault="003A7D01" w:rsidP="002A5901">
      <w:pPr>
        <w:spacing w:line="360" w:lineRule="auto"/>
        <w:rPr>
          <w:szCs w:val="24"/>
          <w:lang w:val="en"/>
        </w:rPr>
      </w:pPr>
    </w:p>
    <w:p w14:paraId="3F55715F" w14:textId="77777777" w:rsidR="003A7D01" w:rsidRPr="002A5901" w:rsidRDefault="003A7D01" w:rsidP="002A5901">
      <w:pPr>
        <w:spacing w:line="360" w:lineRule="auto"/>
        <w:rPr>
          <w:b/>
          <w:szCs w:val="24"/>
        </w:rPr>
      </w:pPr>
      <w:r w:rsidRPr="002A5901">
        <w:rPr>
          <w:b/>
          <w:szCs w:val="24"/>
        </w:rPr>
        <w:lastRenderedPageBreak/>
        <w:t>Testosterone</w:t>
      </w:r>
    </w:p>
    <w:p w14:paraId="3F557160" w14:textId="77777777" w:rsidR="003A7D01" w:rsidRPr="002A5901" w:rsidRDefault="003A7D01" w:rsidP="002A5901">
      <w:pPr>
        <w:spacing w:line="360" w:lineRule="auto"/>
        <w:rPr>
          <w:szCs w:val="24"/>
        </w:rPr>
      </w:pPr>
      <w:r w:rsidRPr="002A5901">
        <w:rPr>
          <w:szCs w:val="24"/>
          <w:lang w:val="en"/>
        </w:rPr>
        <w:t xml:space="preserve">Testosterone, a steroid, is an androgen, thought to be 90% of the androgens in the male body. </w:t>
      </w:r>
      <w:r w:rsidRPr="002A5901">
        <w:rPr>
          <w:szCs w:val="24"/>
        </w:rPr>
        <w:t xml:space="preserve">About 90% of testosterone in men is produced by the testes, the remainder by the adrenal glands, with small amounts made in the ovaries of women (all female mammals).  </w:t>
      </w:r>
      <w:r w:rsidRPr="002A5901">
        <w:rPr>
          <w:szCs w:val="24"/>
          <w:lang w:val="en"/>
        </w:rPr>
        <w:t xml:space="preserve">In men it promotes the development and maintenance of male secondary sexual characteristics. In men, testosterone plays a key role in health and well-being as well as preventing </w:t>
      </w:r>
      <w:hyperlink r:id="rId7" w:tooltip="Osteoporosis" w:history="1">
        <w:r w:rsidRPr="002A5901">
          <w:rPr>
            <w:rStyle w:val="Hyperlink"/>
            <w:color w:val="auto"/>
            <w:szCs w:val="24"/>
            <w:u w:val="none"/>
            <w:lang w:val="en"/>
          </w:rPr>
          <w:t>osteoporosis</w:t>
        </w:r>
      </w:hyperlink>
      <w:r w:rsidRPr="002A5901">
        <w:rPr>
          <w:szCs w:val="24"/>
          <w:lang w:val="en"/>
        </w:rPr>
        <w:t xml:space="preserve">. Men produce between forty to sixty times more testosterone than women, but women are more sensitive to the hormone with pronounced changes in behavior seen in those with relative excess. </w:t>
      </w:r>
      <w:r w:rsidR="0041428C">
        <w:rPr>
          <w:szCs w:val="24"/>
        </w:rPr>
        <w:t>Low-normal</w:t>
      </w:r>
      <w:r w:rsidRPr="002A5901">
        <w:rPr>
          <w:szCs w:val="24"/>
        </w:rPr>
        <w:t xml:space="preserve"> levels of testosterone in men lower risk of </w:t>
      </w:r>
      <w:hyperlink r:id="rId8" w:history="1">
        <w:r w:rsidRPr="002A5901">
          <w:rPr>
            <w:rStyle w:val="Hyperlink"/>
            <w:color w:val="auto"/>
            <w:szCs w:val="24"/>
            <w:u w:val="none"/>
          </w:rPr>
          <w:t>high blood pressure</w:t>
        </w:r>
      </w:hyperlink>
      <w:r w:rsidRPr="002A5901">
        <w:rPr>
          <w:szCs w:val="24"/>
        </w:rPr>
        <w:t xml:space="preserve"> and heart attack. High testosterone levels correlate with increased aggressiveness and </w:t>
      </w:r>
      <w:hyperlink r:id="rId9" w:history="1">
        <w:r w:rsidRPr="002A5901">
          <w:rPr>
            <w:rStyle w:val="Hyperlink"/>
            <w:color w:val="auto"/>
            <w:szCs w:val="24"/>
            <w:u w:val="none"/>
          </w:rPr>
          <w:t>smoking</w:t>
        </w:r>
      </w:hyperlink>
      <w:r w:rsidRPr="002A5901">
        <w:rPr>
          <w:szCs w:val="24"/>
        </w:rPr>
        <w:t xml:space="preserve">. Testosterone may be given to treat medical conditions, including female (but not male) </w:t>
      </w:r>
      <w:r w:rsidR="0041428C">
        <w:rPr>
          <w:szCs w:val="24"/>
        </w:rPr>
        <w:t xml:space="preserve">ER+ </w:t>
      </w:r>
      <w:hyperlink r:id="rId10" w:history="1">
        <w:r w:rsidRPr="002A5901">
          <w:rPr>
            <w:rStyle w:val="Hyperlink"/>
            <w:color w:val="auto"/>
            <w:szCs w:val="24"/>
            <w:u w:val="none"/>
          </w:rPr>
          <w:t>breast cancer</w:t>
        </w:r>
      </w:hyperlink>
      <w:r w:rsidRPr="002A5901">
        <w:rPr>
          <w:szCs w:val="24"/>
        </w:rPr>
        <w:t xml:space="preserve">, hypogonadism in boys or men, cryptorchism (nondescent of the testis into the scrotum), and menorrhagia in women (heavy menstrual periods). </w:t>
      </w:r>
    </w:p>
    <w:p w14:paraId="3F557161" w14:textId="77777777" w:rsidR="003A7D01" w:rsidRPr="002A5901" w:rsidRDefault="003A7D01" w:rsidP="002A5901">
      <w:pPr>
        <w:pStyle w:val="NormalWeb"/>
        <w:spacing w:line="360" w:lineRule="auto"/>
      </w:pPr>
      <w:r w:rsidRPr="002A5901">
        <w:t xml:space="preserve">Testosterone stimulates sexual arousal when bound to receptors in brains cells. Testosterone bound to serum globulin is not available to receptors, thus having little or no influence on libido. Free testosterone is associated with sexual arousal. Sex hormone-binding globulin (SHBG) controls levels of free testosterone. In men over 45 years of age, the ability of SHBG to bind to testosterone increases by about 40% on average. Studies suggest a decline in libido as men and women age is largely due to the increased binding and reduced free testosterone. Some older men on testosterone replacement therapy do not report a long-term effect of increased libido. </w:t>
      </w:r>
    </w:p>
    <w:p w14:paraId="3F557162" w14:textId="77777777" w:rsidR="003A7D01" w:rsidRPr="002A5901" w:rsidRDefault="003A7D01" w:rsidP="002A5901">
      <w:pPr>
        <w:pStyle w:val="NormalWeb"/>
        <w:spacing w:line="360" w:lineRule="auto"/>
      </w:pPr>
      <w:r w:rsidRPr="002A5901">
        <w:t>The liver also causes testosterone to bind to globulin, aggravated by the use of many prescription drugs, especially sedatives, anti-hypertensives, and tranquilizers. In addition, alcohol in excess has complex effects, reducing inhibitions yet contributing to depression (and increased dependence on prescriptions?), as well as a direct hepatic effect on increased binding of testosterone to SHBG, and thus less free testosterone.</w:t>
      </w:r>
    </w:p>
    <w:p w14:paraId="3F557163" w14:textId="77777777" w:rsidR="003A7D01" w:rsidRPr="002A5901" w:rsidRDefault="003A7D01" w:rsidP="002A5901">
      <w:pPr>
        <w:spacing w:line="360" w:lineRule="auto"/>
        <w:rPr>
          <w:b/>
          <w:szCs w:val="24"/>
        </w:rPr>
      </w:pPr>
      <w:r w:rsidRPr="002A5901">
        <w:rPr>
          <w:b/>
          <w:szCs w:val="24"/>
        </w:rPr>
        <w:t>To Raise Testosterone:</w:t>
      </w:r>
    </w:p>
    <w:p w14:paraId="3F557164" w14:textId="77777777" w:rsidR="003A7D01" w:rsidRPr="002A5901" w:rsidRDefault="003A7D01" w:rsidP="002A5901">
      <w:pPr>
        <w:spacing w:line="360" w:lineRule="auto"/>
        <w:rPr>
          <w:szCs w:val="24"/>
        </w:rPr>
      </w:pPr>
      <w:r w:rsidRPr="002A5901">
        <w:rPr>
          <w:szCs w:val="24"/>
        </w:rPr>
        <w:t>1 It boils down to general naturopathic advice on a healthy diet, muscle mass and intense exercise.</w:t>
      </w:r>
    </w:p>
    <w:p w14:paraId="3F557165" w14:textId="77777777" w:rsidR="003A7D01" w:rsidRPr="002A5901" w:rsidRDefault="003A7D01" w:rsidP="002A5901">
      <w:pPr>
        <w:spacing w:line="360" w:lineRule="auto"/>
        <w:rPr>
          <w:szCs w:val="24"/>
        </w:rPr>
      </w:pPr>
      <w:r w:rsidRPr="002A5901">
        <w:rPr>
          <w:szCs w:val="24"/>
        </w:rPr>
        <w:t>2 Cruciferous vegetables, all Alliums, and zinc from seafood.</w:t>
      </w:r>
    </w:p>
    <w:p w14:paraId="3F557166" w14:textId="77777777" w:rsidR="00831EA6" w:rsidRPr="002A5901" w:rsidRDefault="00831EA6" w:rsidP="002A5901">
      <w:pPr>
        <w:spacing w:line="360" w:lineRule="auto"/>
        <w:rPr>
          <w:szCs w:val="24"/>
        </w:rPr>
      </w:pPr>
    </w:p>
    <w:p w14:paraId="3F557167" w14:textId="77777777" w:rsidR="00831EA6" w:rsidRPr="002A5901" w:rsidRDefault="00831EA6" w:rsidP="002A5901">
      <w:pPr>
        <w:spacing w:line="360" w:lineRule="auto"/>
        <w:rPr>
          <w:b/>
          <w:szCs w:val="24"/>
        </w:rPr>
      </w:pPr>
      <w:r w:rsidRPr="002A5901">
        <w:rPr>
          <w:b/>
          <w:szCs w:val="24"/>
        </w:rPr>
        <w:t>Controversy Surrounds Raising Testosterone</w:t>
      </w:r>
    </w:p>
    <w:p w14:paraId="3F557168" w14:textId="77777777" w:rsidR="002E38A4" w:rsidRPr="002A5901" w:rsidRDefault="002E6525" w:rsidP="002A5901">
      <w:pPr>
        <w:spacing w:line="360" w:lineRule="auto"/>
        <w:rPr>
          <w:szCs w:val="24"/>
        </w:rPr>
      </w:pPr>
      <w:r w:rsidRPr="002A5901">
        <w:rPr>
          <w:szCs w:val="24"/>
        </w:rPr>
        <w:t xml:space="preserve">Current views on testosterone </w:t>
      </w:r>
      <w:r w:rsidR="002E38A4" w:rsidRPr="002A5901">
        <w:rPr>
          <w:szCs w:val="24"/>
        </w:rPr>
        <w:t xml:space="preserve">range from enthusiastic use to alarm due to rates of benign prostate enlargement and reproductive cancers in the general population. Natural medicine philosophy allows for an optimizing of healthy levels as opposed to increasing levels. Even therapeutically lowering testosterone carries risk. Another drawback to conventional medical approaches is that with BHP, if the underlying factors leading to overgrowth are not changed, the remaining gland can enlarge again. </w:t>
      </w:r>
    </w:p>
    <w:p w14:paraId="3F557169" w14:textId="77777777" w:rsidR="002E38A4" w:rsidRPr="002A5901" w:rsidRDefault="002E38A4" w:rsidP="002A5901">
      <w:pPr>
        <w:spacing w:line="360" w:lineRule="auto"/>
        <w:rPr>
          <w:szCs w:val="24"/>
        </w:rPr>
      </w:pPr>
    </w:p>
    <w:p w14:paraId="3F55716A" w14:textId="77777777" w:rsidR="002E38A4" w:rsidRPr="002A5901" w:rsidRDefault="002E38A4" w:rsidP="002A5901">
      <w:pPr>
        <w:spacing w:line="360" w:lineRule="auto"/>
        <w:rPr>
          <w:szCs w:val="24"/>
        </w:rPr>
      </w:pPr>
      <w:r w:rsidRPr="002A5901">
        <w:rPr>
          <w:szCs w:val="24"/>
        </w:rPr>
        <w:t>Two main types of drugs used, for example, to treat men with BPH, are those that block the conversion of testosterone, and those drugs that force the urethra and prostate muscle to relax so urine can flow. Finasteride, a common drug intended to block the enzyme responsible for this conversion, should help the enlarged prostate gland to shrink back toward normal. In studies sponsored by the manufacturer, men have experienced better urinary function and reduced prostate size. Yet even though the drug reduces the DHT by up to 80%, it only helps shrink an enlarged prostate by less than 20%. Just over 1/3 of men on finasteride for a year have relief of symptoms. Side effects include decreased sex drive, impotence and problems with orgasm (Wright J and Lenard L, 2000), and since the late 1990’s research suggested an increased risk of prostate cancer on the drug (Cote RJ et al, 1998). A German Urology journal published results in 2006 from a 60 week trial that supports the British, Italian, and other international studies that agree on the preference for herbs over drugs when comparing how well they work plus the side effects of either drug treatment or herbal treatment.</w:t>
      </w:r>
    </w:p>
    <w:p w14:paraId="3F55716B" w14:textId="77777777" w:rsidR="00EF703A" w:rsidRPr="002A5901" w:rsidRDefault="00EF703A" w:rsidP="002A5901">
      <w:pPr>
        <w:spacing w:line="360" w:lineRule="auto"/>
        <w:rPr>
          <w:szCs w:val="24"/>
        </w:rPr>
      </w:pPr>
    </w:p>
    <w:p w14:paraId="3F55716C" w14:textId="77777777" w:rsidR="00EF703A" w:rsidRPr="002A5901" w:rsidRDefault="00EF703A" w:rsidP="002A5901">
      <w:pPr>
        <w:spacing w:line="360" w:lineRule="auto"/>
        <w:rPr>
          <w:szCs w:val="24"/>
        </w:rPr>
      </w:pPr>
      <w:r w:rsidRPr="002A5901">
        <w:rPr>
          <w:szCs w:val="24"/>
        </w:rPr>
        <w:t xml:space="preserve">BPH does not lead to PCA (prostate cancer) but the symptoms can seem the same. Pay attention if clients have a positive Family History, encourage regular health visits, and prevention starting with tonight’s dinner. Red and white is the color code for getting Prostate Cancer: red meat, white bread, refined sugars, and high-fat foods. A growing body of research shows that the SAD (Standard American Diet) increases the risk of prostate cancer, hitting one out of five men during their lives, 40,000 of whom will die every year of this normally slow-growing cancer. Within five to ten years after prostate surgery, men are more likely to die of a heart attack, stroke, or colon cancer. </w:t>
      </w:r>
    </w:p>
    <w:p w14:paraId="3F55716D" w14:textId="77777777" w:rsidR="00EF703A" w:rsidRPr="002A5901" w:rsidRDefault="00EF703A" w:rsidP="002A5901">
      <w:pPr>
        <w:spacing w:line="360" w:lineRule="auto"/>
        <w:rPr>
          <w:szCs w:val="24"/>
        </w:rPr>
      </w:pPr>
    </w:p>
    <w:p w14:paraId="3F55716E" w14:textId="77777777" w:rsidR="00EF703A" w:rsidRPr="002A5901" w:rsidRDefault="00EF703A" w:rsidP="002A5901">
      <w:pPr>
        <w:spacing w:line="360" w:lineRule="auto"/>
        <w:rPr>
          <w:szCs w:val="24"/>
        </w:rPr>
      </w:pPr>
      <w:r w:rsidRPr="002A5901">
        <w:rPr>
          <w:szCs w:val="24"/>
        </w:rPr>
        <w:t>With the understandable concern over hormones as co-factors, it is not surprising that raising levels of testosterone will also raise questions. Proceeding with one individual at a time holistic clinicians may avoid broad policies that carry the potential for health and ethical risks.</w:t>
      </w:r>
    </w:p>
    <w:p w14:paraId="3F55716F" w14:textId="77777777" w:rsidR="00FA3A16" w:rsidRPr="002A5901" w:rsidRDefault="00FA3A16" w:rsidP="002A5901">
      <w:pPr>
        <w:spacing w:line="360" w:lineRule="auto"/>
        <w:rPr>
          <w:szCs w:val="24"/>
        </w:rPr>
      </w:pPr>
    </w:p>
    <w:p w14:paraId="3F557170" w14:textId="77777777" w:rsidR="00FA3A16" w:rsidRPr="002A5901" w:rsidRDefault="00FA3A16" w:rsidP="002A5901">
      <w:pPr>
        <w:spacing w:line="360" w:lineRule="auto"/>
        <w:rPr>
          <w:szCs w:val="24"/>
        </w:rPr>
      </w:pPr>
      <w:r w:rsidRPr="002A5901">
        <w:rPr>
          <w:szCs w:val="24"/>
        </w:rPr>
        <w:t xml:space="preserve">We might consider counseling our interested patients: There is a reason men make ten times the testosterone that women do. Muscle strength and energy are powerful allies in facing this world with confidence. But masculine power that is thwarted or penned up does no one anything but harm. Here’s the bottom line without buying anything: Exercise hard. Then really relax and laugh more. If you want more </w:t>
      </w:r>
      <w:r w:rsidRPr="002A5901">
        <w:rPr>
          <w:i/>
          <w:szCs w:val="24"/>
        </w:rPr>
        <w:t>yang</w:t>
      </w:r>
      <w:r w:rsidRPr="002A5901">
        <w:rPr>
          <w:szCs w:val="24"/>
        </w:rPr>
        <w:t>, get your energy from seeds instead of steaks. Herbs reduce symptoms if you have them and prevent them if you’ve dodged a bullet so far. It’s handy that the ways you protect the prostate gland at the root of your torso are the same as the advice for nourishing heart and brain.</w:t>
      </w:r>
    </w:p>
    <w:p w14:paraId="3F557171" w14:textId="77777777" w:rsidR="003A7D01" w:rsidRPr="002A5901" w:rsidRDefault="003A7D01" w:rsidP="002A5901">
      <w:pPr>
        <w:spacing w:line="360" w:lineRule="auto"/>
        <w:rPr>
          <w:szCs w:val="24"/>
        </w:rPr>
      </w:pPr>
    </w:p>
    <w:p w14:paraId="3F557172" w14:textId="77777777" w:rsidR="00374F19" w:rsidRPr="002A5901" w:rsidRDefault="00374F19" w:rsidP="002A5901">
      <w:pPr>
        <w:spacing w:line="360" w:lineRule="auto"/>
        <w:rPr>
          <w:b/>
          <w:szCs w:val="24"/>
        </w:rPr>
      </w:pPr>
      <w:r w:rsidRPr="002A5901">
        <w:rPr>
          <w:b/>
          <w:szCs w:val="24"/>
        </w:rPr>
        <w:lastRenderedPageBreak/>
        <w:t>Human Growth Hormone</w:t>
      </w:r>
    </w:p>
    <w:p w14:paraId="3F557173" w14:textId="77777777" w:rsidR="00374F19" w:rsidRPr="002A5901" w:rsidRDefault="00374F19" w:rsidP="002A5901">
      <w:pPr>
        <w:spacing w:line="360" w:lineRule="auto"/>
        <w:rPr>
          <w:szCs w:val="24"/>
        </w:rPr>
      </w:pPr>
      <w:r w:rsidRPr="002A5901">
        <w:rPr>
          <w:szCs w:val="24"/>
        </w:rPr>
        <w:t xml:space="preserve">Human Growth Hormone (HGH) is a polypeptide secreted by the pituitary gland, essential for body growth. Daily secretion of HGH is high throughout childhood but persists in adulthood. It peaks during adolescence (15-40ng/ml) but may steadily decline with age. At ages 21-25, HGH levels are under 10ng/ml for women, under 5ng/ml for men. After people reach 30 years old, we may secrete about 15% less every decade. By age 60, HGH levels are roughly 80% lower than at peak. However, people with values that are considered normal for their age risk significant side effects from taking HGH rather than optimizing endogenous production of this and other hormones associated with sex drive, immune health, and longevity. Even those self-medicating people who do not experience the full syndrome of acromegaly may have edema, carpal tunnel syndrome, and joint or muscle pain. Often, these problems are mild enough to respond well to discontinuing HGH. </w:t>
      </w:r>
    </w:p>
    <w:p w14:paraId="3F557174" w14:textId="77777777" w:rsidR="00374F19" w:rsidRPr="002A5901" w:rsidRDefault="00374F19" w:rsidP="002A5901">
      <w:pPr>
        <w:spacing w:line="360" w:lineRule="auto"/>
        <w:rPr>
          <w:szCs w:val="24"/>
        </w:rPr>
      </w:pPr>
    </w:p>
    <w:p w14:paraId="3F557175" w14:textId="77777777" w:rsidR="00374F19" w:rsidRPr="002A5901" w:rsidRDefault="00374F19" w:rsidP="002A5901">
      <w:pPr>
        <w:spacing w:line="360" w:lineRule="auto"/>
        <w:rPr>
          <w:szCs w:val="24"/>
          <w:lang w:val="en"/>
        </w:rPr>
      </w:pPr>
      <w:r w:rsidRPr="002A5901">
        <w:rPr>
          <w:bCs/>
          <w:szCs w:val="24"/>
          <w:lang w:val="en"/>
        </w:rPr>
        <w:t>Somatotropin</w:t>
      </w:r>
      <w:r w:rsidRPr="002A5901">
        <w:rPr>
          <w:szCs w:val="24"/>
          <w:lang w:val="en"/>
        </w:rPr>
        <w:t xml:space="preserve"> is the other name for growth hormone produced naturally in animals.  S</w:t>
      </w:r>
      <w:r w:rsidRPr="002A5901">
        <w:rPr>
          <w:bCs/>
          <w:szCs w:val="24"/>
          <w:lang w:val="en"/>
        </w:rPr>
        <w:t>omatropin</w:t>
      </w:r>
      <w:r w:rsidRPr="002A5901">
        <w:rPr>
          <w:szCs w:val="24"/>
          <w:lang w:val="en"/>
        </w:rPr>
        <w:t xml:space="preserve"> is growth hormone produced by </w:t>
      </w:r>
      <w:hyperlink r:id="rId11" w:tooltip="Recombinant DNA technology" w:history="1">
        <w:r w:rsidRPr="002A5901">
          <w:rPr>
            <w:rStyle w:val="Hyperlink"/>
            <w:color w:val="auto"/>
            <w:szCs w:val="24"/>
            <w:u w:val="none"/>
            <w:lang w:val="en"/>
          </w:rPr>
          <w:t>recombinant DNA technology</w:t>
        </w:r>
      </w:hyperlink>
      <w:r w:rsidRPr="002A5901">
        <w:rPr>
          <w:szCs w:val="24"/>
          <w:lang w:val="en"/>
        </w:rPr>
        <w:t>, abbreviated "rhGH" in humans.</w:t>
      </w:r>
    </w:p>
    <w:p w14:paraId="3F557176" w14:textId="77777777" w:rsidR="00374F19" w:rsidRPr="002A5901" w:rsidRDefault="00374F19" w:rsidP="002A5901">
      <w:pPr>
        <w:spacing w:line="360" w:lineRule="auto"/>
        <w:rPr>
          <w:szCs w:val="24"/>
          <w:lang w:val="en"/>
        </w:rPr>
      </w:pPr>
    </w:p>
    <w:p w14:paraId="3F557177" w14:textId="77777777" w:rsidR="00374F19" w:rsidRPr="002A5901" w:rsidRDefault="00374F19" w:rsidP="002A5901">
      <w:pPr>
        <w:spacing w:line="360" w:lineRule="auto"/>
        <w:rPr>
          <w:szCs w:val="24"/>
          <w:lang w:val="en"/>
        </w:rPr>
      </w:pPr>
      <w:r w:rsidRPr="002A5901">
        <w:rPr>
          <w:szCs w:val="24"/>
          <w:lang w:val="en"/>
        </w:rPr>
        <w:t xml:space="preserve">Replacement treatments with HGH have become popular in approaches to aging and weight management. Effects on GH deficient patients include decreased body fat, increased muscle mass, increased bone density, increased energy levels, improved skin tone and texture, increased sexual function and improved </w:t>
      </w:r>
      <w:hyperlink r:id="rId12" w:tooltip="Immune system" w:history="1">
        <w:r w:rsidRPr="002A5901">
          <w:rPr>
            <w:rStyle w:val="Hyperlink"/>
            <w:color w:val="auto"/>
            <w:szCs w:val="24"/>
            <w:u w:val="none"/>
            <w:lang w:val="en"/>
          </w:rPr>
          <w:t>immune system</w:t>
        </w:r>
      </w:hyperlink>
      <w:r w:rsidRPr="002A5901">
        <w:rPr>
          <w:szCs w:val="24"/>
          <w:lang w:val="en"/>
        </w:rPr>
        <w:t xml:space="preserve"> function. These are not always the same effects seen with administration of HGH to healthy humans. Since the hormone’s importance to normal development was first identified, a number of effects ranging from blood sugar control to cancer risk have been added to the list of complex effects that HGH exerts. It is thought that many of its functions are still unknown.</w:t>
      </w:r>
      <w:r w:rsidRPr="002A5901">
        <w:rPr>
          <w:szCs w:val="24"/>
        </w:rPr>
        <w:t xml:space="preserve"> Levels of HGH from injectable forms (iHGH) may not be matched by oral ingestion of sprays or other preparations. Yet test results may not differentiate between serum </w:t>
      </w:r>
      <w:r w:rsidR="00EB655C" w:rsidRPr="002A5901">
        <w:rPr>
          <w:szCs w:val="24"/>
        </w:rPr>
        <w:t>and</w:t>
      </w:r>
      <w:r w:rsidRPr="002A5901">
        <w:rPr>
          <w:szCs w:val="24"/>
        </w:rPr>
        <w:t xml:space="preserve"> urinary HGH from ILF-1, which is raised when GH is raised but isn’t always proof that GH is raised. Hormonal balance and metabolism of sugars, proteins, and fats are complex and nonlinear.</w:t>
      </w:r>
    </w:p>
    <w:p w14:paraId="3F557178" w14:textId="77777777" w:rsidR="00374F19" w:rsidRPr="002A5901" w:rsidRDefault="00374F19" w:rsidP="002A5901">
      <w:pPr>
        <w:spacing w:line="360" w:lineRule="auto"/>
        <w:rPr>
          <w:szCs w:val="24"/>
        </w:rPr>
      </w:pPr>
    </w:p>
    <w:p w14:paraId="3F557179" w14:textId="77777777" w:rsidR="00374F19" w:rsidRPr="002A5901" w:rsidRDefault="00374F19" w:rsidP="002A5901">
      <w:pPr>
        <w:spacing w:line="360" w:lineRule="auto"/>
        <w:rPr>
          <w:szCs w:val="24"/>
        </w:rPr>
      </w:pPr>
      <w:r w:rsidRPr="002A5901">
        <w:rPr>
          <w:szCs w:val="24"/>
        </w:rPr>
        <w:t>HGH effects:</w:t>
      </w:r>
    </w:p>
    <w:p w14:paraId="3F55717A" w14:textId="77777777" w:rsidR="00374F19" w:rsidRPr="002A5901" w:rsidRDefault="00374F19" w:rsidP="002A5901">
      <w:pPr>
        <w:numPr>
          <w:ilvl w:val="0"/>
          <w:numId w:val="4"/>
        </w:numPr>
        <w:spacing w:line="360" w:lineRule="auto"/>
        <w:rPr>
          <w:szCs w:val="24"/>
        </w:rPr>
      </w:pPr>
      <w:r w:rsidRPr="002A5901">
        <w:rPr>
          <w:szCs w:val="24"/>
        </w:rPr>
        <w:t>Increases calcium retention – strengthens and increases bone mineralization</w:t>
      </w:r>
    </w:p>
    <w:p w14:paraId="3F55717B" w14:textId="77777777" w:rsidR="00374F19" w:rsidRPr="002A5901" w:rsidRDefault="00374F19" w:rsidP="002A5901">
      <w:pPr>
        <w:numPr>
          <w:ilvl w:val="0"/>
          <w:numId w:val="4"/>
        </w:numPr>
        <w:spacing w:line="360" w:lineRule="auto"/>
        <w:rPr>
          <w:szCs w:val="24"/>
        </w:rPr>
      </w:pPr>
      <w:r w:rsidRPr="002A5901">
        <w:rPr>
          <w:szCs w:val="24"/>
        </w:rPr>
        <w:t>Increases muscle mass</w:t>
      </w:r>
    </w:p>
    <w:p w14:paraId="3F55717C" w14:textId="77777777" w:rsidR="00374F19" w:rsidRPr="002A5901" w:rsidRDefault="00374F19" w:rsidP="002A5901">
      <w:pPr>
        <w:numPr>
          <w:ilvl w:val="0"/>
          <w:numId w:val="4"/>
        </w:numPr>
        <w:spacing w:line="360" w:lineRule="auto"/>
        <w:rPr>
          <w:szCs w:val="24"/>
        </w:rPr>
      </w:pPr>
      <w:r w:rsidRPr="002A5901">
        <w:rPr>
          <w:szCs w:val="24"/>
        </w:rPr>
        <w:t>Promotes lipolysis</w:t>
      </w:r>
    </w:p>
    <w:p w14:paraId="3F55717D" w14:textId="77777777" w:rsidR="00374F19" w:rsidRPr="002A5901" w:rsidRDefault="00374F19" w:rsidP="002A5901">
      <w:pPr>
        <w:numPr>
          <w:ilvl w:val="0"/>
          <w:numId w:val="4"/>
        </w:numPr>
        <w:spacing w:line="360" w:lineRule="auto"/>
        <w:rPr>
          <w:szCs w:val="24"/>
        </w:rPr>
      </w:pPr>
      <w:r w:rsidRPr="002A5901">
        <w:rPr>
          <w:szCs w:val="24"/>
        </w:rPr>
        <w:t>Increases protein synthesis</w:t>
      </w:r>
    </w:p>
    <w:p w14:paraId="3F55717E" w14:textId="77777777" w:rsidR="00374F19" w:rsidRPr="002A5901" w:rsidRDefault="00374F19" w:rsidP="002A5901">
      <w:pPr>
        <w:numPr>
          <w:ilvl w:val="0"/>
          <w:numId w:val="4"/>
        </w:numPr>
        <w:spacing w:line="360" w:lineRule="auto"/>
        <w:rPr>
          <w:szCs w:val="24"/>
        </w:rPr>
      </w:pPr>
      <w:r w:rsidRPr="002A5901">
        <w:rPr>
          <w:szCs w:val="24"/>
        </w:rPr>
        <w:t>Stimulates the growth of all internal organs excluding the brain</w:t>
      </w:r>
    </w:p>
    <w:p w14:paraId="3F55717F" w14:textId="77777777" w:rsidR="00374F19" w:rsidRPr="002A5901" w:rsidRDefault="00374F19" w:rsidP="002A5901">
      <w:pPr>
        <w:numPr>
          <w:ilvl w:val="0"/>
          <w:numId w:val="4"/>
        </w:numPr>
        <w:spacing w:line="360" w:lineRule="auto"/>
        <w:rPr>
          <w:szCs w:val="24"/>
        </w:rPr>
      </w:pPr>
      <w:r w:rsidRPr="002A5901">
        <w:rPr>
          <w:szCs w:val="24"/>
        </w:rPr>
        <w:t>Reduces liver uptake of glucose</w:t>
      </w:r>
    </w:p>
    <w:p w14:paraId="3F557180" w14:textId="77777777" w:rsidR="00374F19" w:rsidRPr="002A5901" w:rsidRDefault="00374F19" w:rsidP="002A5901">
      <w:pPr>
        <w:numPr>
          <w:ilvl w:val="0"/>
          <w:numId w:val="4"/>
        </w:numPr>
        <w:spacing w:line="360" w:lineRule="auto"/>
        <w:rPr>
          <w:szCs w:val="24"/>
        </w:rPr>
      </w:pPr>
      <w:r w:rsidRPr="002A5901">
        <w:rPr>
          <w:szCs w:val="24"/>
        </w:rPr>
        <w:t>Promotes gluconeogenesis (glucose made from non-carbohydrate sources) in the liver</w:t>
      </w:r>
    </w:p>
    <w:p w14:paraId="3F557181" w14:textId="77777777" w:rsidR="00374F19" w:rsidRPr="002A5901" w:rsidRDefault="00374F19" w:rsidP="002A5901">
      <w:pPr>
        <w:numPr>
          <w:ilvl w:val="0"/>
          <w:numId w:val="4"/>
        </w:numPr>
        <w:spacing w:line="360" w:lineRule="auto"/>
        <w:rPr>
          <w:szCs w:val="24"/>
        </w:rPr>
      </w:pPr>
      <w:r w:rsidRPr="002A5901">
        <w:rPr>
          <w:szCs w:val="24"/>
        </w:rPr>
        <w:lastRenderedPageBreak/>
        <w:t>Contributes to the maintenance and function of pancreatic islets</w:t>
      </w:r>
    </w:p>
    <w:p w14:paraId="3F557182" w14:textId="77777777" w:rsidR="00374F19" w:rsidRPr="002A5901" w:rsidRDefault="00374F19" w:rsidP="002A5901">
      <w:pPr>
        <w:numPr>
          <w:ilvl w:val="0"/>
          <w:numId w:val="4"/>
        </w:numPr>
        <w:spacing w:line="360" w:lineRule="auto"/>
        <w:rPr>
          <w:szCs w:val="24"/>
        </w:rPr>
      </w:pPr>
      <w:r w:rsidRPr="002A5901">
        <w:rPr>
          <w:szCs w:val="24"/>
        </w:rPr>
        <w:t>Stimulates the immune system</w:t>
      </w:r>
    </w:p>
    <w:p w14:paraId="3F557183" w14:textId="77777777" w:rsidR="00374F19" w:rsidRPr="002A5901" w:rsidRDefault="00374F19" w:rsidP="002A5901">
      <w:pPr>
        <w:pStyle w:val="BodyTNR11"/>
        <w:keepLines w:val="0"/>
        <w:widowControl/>
        <w:spacing w:line="360" w:lineRule="auto"/>
        <w:rPr>
          <w:color w:val="auto"/>
          <w:sz w:val="24"/>
          <w:szCs w:val="24"/>
        </w:rPr>
      </w:pPr>
    </w:p>
    <w:p w14:paraId="3F557184" w14:textId="77777777" w:rsidR="00937F81" w:rsidRPr="002A5901" w:rsidRDefault="007C4742" w:rsidP="002A5901">
      <w:pPr>
        <w:pStyle w:val="BodyTNR11"/>
        <w:keepLines w:val="0"/>
        <w:widowControl/>
        <w:spacing w:line="360" w:lineRule="auto"/>
        <w:rPr>
          <w:color w:val="auto"/>
          <w:sz w:val="24"/>
          <w:szCs w:val="24"/>
        </w:rPr>
      </w:pPr>
      <w:r w:rsidRPr="002A5901">
        <w:rPr>
          <w:b/>
          <w:color w:val="auto"/>
          <w:sz w:val="24"/>
          <w:szCs w:val="24"/>
        </w:rPr>
        <w:t>T</w:t>
      </w:r>
      <w:r w:rsidR="00937F81" w:rsidRPr="002A5901">
        <w:rPr>
          <w:b/>
          <w:color w:val="auto"/>
          <w:sz w:val="24"/>
          <w:szCs w:val="24"/>
        </w:rPr>
        <w:t>o Raise HGH:</w:t>
      </w:r>
    </w:p>
    <w:p w14:paraId="3F557185" w14:textId="77777777" w:rsidR="00AA3B5F" w:rsidRDefault="00937F81" w:rsidP="00AA3B5F">
      <w:pPr>
        <w:pStyle w:val="ListParagraph"/>
        <w:numPr>
          <w:ilvl w:val="0"/>
          <w:numId w:val="13"/>
        </w:numPr>
        <w:spacing w:line="360" w:lineRule="auto"/>
        <w:rPr>
          <w:szCs w:val="24"/>
          <w:lang w:val="en"/>
        </w:rPr>
      </w:pPr>
      <w:r w:rsidRPr="00AA3B5F">
        <w:rPr>
          <w:szCs w:val="24"/>
          <w:lang w:val="en"/>
        </w:rPr>
        <w:t>Sleep more. Regularly missing out on sleep can lower HGH. Further, regular habits with sufficient hours of sleep</w:t>
      </w:r>
      <w:r w:rsidR="00AA3B5F">
        <w:rPr>
          <w:szCs w:val="24"/>
          <w:lang w:val="en"/>
        </w:rPr>
        <w:t>,</w:t>
      </w:r>
      <w:r w:rsidRPr="00AA3B5F">
        <w:rPr>
          <w:szCs w:val="24"/>
          <w:lang w:val="en"/>
        </w:rPr>
        <w:t xml:space="preserve"> most nights</w:t>
      </w:r>
      <w:r w:rsidR="00AA3B5F">
        <w:rPr>
          <w:szCs w:val="24"/>
          <w:lang w:val="en"/>
        </w:rPr>
        <w:t>,</w:t>
      </w:r>
      <w:r w:rsidRPr="00AA3B5F">
        <w:rPr>
          <w:szCs w:val="24"/>
          <w:lang w:val="en"/>
        </w:rPr>
        <w:t xml:space="preserve"> favors bone</w:t>
      </w:r>
      <w:r w:rsidR="00A121E6" w:rsidRPr="00AA3B5F">
        <w:rPr>
          <w:szCs w:val="24"/>
          <w:lang w:val="en"/>
        </w:rPr>
        <w:t>s utilizing a percentage of GH.</w:t>
      </w:r>
    </w:p>
    <w:p w14:paraId="3F557186" w14:textId="77777777" w:rsidR="00AA3B5F" w:rsidRDefault="00937F81" w:rsidP="00AA3B5F">
      <w:pPr>
        <w:pStyle w:val="ListParagraph"/>
        <w:numPr>
          <w:ilvl w:val="0"/>
          <w:numId w:val="13"/>
        </w:numPr>
        <w:spacing w:line="360" w:lineRule="auto"/>
        <w:rPr>
          <w:szCs w:val="24"/>
          <w:lang w:val="en"/>
        </w:rPr>
      </w:pPr>
      <w:r w:rsidRPr="00AA3B5F">
        <w:rPr>
          <w:szCs w:val="24"/>
          <w:lang w:val="en"/>
        </w:rPr>
        <w:t>Regularly eat foods lower on the Glycemic Index., perhaps moving toward a grazing style of smaller, more frequent meals as we age. Insulin surges cause us to store fat and may inhibit GH release.</w:t>
      </w:r>
    </w:p>
    <w:p w14:paraId="3F557187" w14:textId="77777777" w:rsidR="00AA3B5F" w:rsidRDefault="00AA3B5F" w:rsidP="00AA3B5F">
      <w:pPr>
        <w:pStyle w:val="ListParagraph"/>
        <w:spacing w:line="360" w:lineRule="auto"/>
        <w:rPr>
          <w:szCs w:val="24"/>
          <w:lang w:val="en"/>
        </w:rPr>
      </w:pPr>
      <w:r>
        <w:rPr>
          <w:szCs w:val="24"/>
          <w:lang w:val="en"/>
        </w:rPr>
        <w:t>Three tablespoons fresh flax seed daily in smoothies or other preparations is associated with autoregulation of SHBG and testosterone. This may be due to a relative increase in estrogen because testosterone is converted to estrogen as androgen levels fall with age.</w:t>
      </w:r>
    </w:p>
    <w:p w14:paraId="3F557188" w14:textId="77777777" w:rsidR="00AA3B5F" w:rsidRDefault="00937F81" w:rsidP="002A5901">
      <w:pPr>
        <w:pStyle w:val="ListParagraph"/>
        <w:numPr>
          <w:ilvl w:val="0"/>
          <w:numId w:val="13"/>
        </w:numPr>
        <w:spacing w:line="360" w:lineRule="auto"/>
        <w:rPr>
          <w:szCs w:val="24"/>
          <w:lang w:val="en"/>
        </w:rPr>
      </w:pPr>
      <w:r w:rsidRPr="00AA3B5F">
        <w:rPr>
          <w:szCs w:val="24"/>
          <w:lang w:val="en"/>
        </w:rPr>
        <w:t xml:space="preserve"> Exercise, and ideally, </w:t>
      </w:r>
      <w:r w:rsidR="007C4742" w:rsidRPr="00AA3B5F">
        <w:rPr>
          <w:szCs w:val="24"/>
          <w:lang w:val="en"/>
        </w:rPr>
        <w:t>eat protein two</w:t>
      </w:r>
      <w:r w:rsidRPr="00AA3B5F">
        <w:rPr>
          <w:szCs w:val="24"/>
          <w:lang w:val="en"/>
        </w:rPr>
        <w:t xml:space="preserve"> hours before working out, and a smaller protein-based meal within one hour after, to opt</w:t>
      </w:r>
      <w:r w:rsidR="00A121E6" w:rsidRPr="00AA3B5F">
        <w:rPr>
          <w:szCs w:val="24"/>
          <w:lang w:val="en"/>
        </w:rPr>
        <w:t>imize both testosterone and GH.</w:t>
      </w:r>
    </w:p>
    <w:p w14:paraId="3F557189" w14:textId="77777777" w:rsidR="00B02098" w:rsidRDefault="00937F81" w:rsidP="002A5901">
      <w:pPr>
        <w:pStyle w:val="ListParagraph"/>
        <w:numPr>
          <w:ilvl w:val="0"/>
          <w:numId w:val="13"/>
        </w:numPr>
        <w:spacing w:line="360" w:lineRule="auto"/>
        <w:rPr>
          <w:szCs w:val="24"/>
          <w:lang w:val="en"/>
        </w:rPr>
      </w:pPr>
      <w:r w:rsidRPr="00AA3B5F">
        <w:rPr>
          <w:szCs w:val="24"/>
          <w:lang w:val="en"/>
        </w:rPr>
        <w:t>Higher intensity workouts seem to favor better hormone levels. Research at UCLA suggests that stretching that involves several muscle groups at once for 30 minutes also promotes GH production and/or</w:t>
      </w:r>
      <w:r w:rsidR="00B02098">
        <w:rPr>
          <w:szCs w:val="24"/>
          <w:lang w:val="en"/>
        </w:rPr>
        <w:t xml:space="preserve"> release from the pituitary. </w:t>
      </w:r>
    </w:p>
    <w:p w14:paraId="3F55718A" w14:textId="77777777" w:rsidR="00B02098" w:rsidRDefault="00937F81" w:rsidP="002A5901">
      <w:pPr>
        <w:pStyle w:val="ListParagraph"/>
        <w:numPr>
          <w:ilvl w:val="0"/>
          <w:numId w:val="13"/>
        </w:numPr>
        <w:spacing w:line="360" w:lineRule="auto"/>
        <w:rPr>
          <w:szCs w:val="24"/>
          <w:lang w:val="en"/>
        </w:rPr>
      </w:pPr>
      <w:r w:rsidRPr="00AA3B5F">
        <w:rPr>
          <w:szCs w:val="24"/>
          <w:lang w:val="en"/>
        </w:rPr>
        <w:t>Athletes might consider taking glycine in supplement, not food, immediat</w:t>
      </w:r>
      <w:r w:rsidR="00B02098">
        <w:rPr>
          <w:szCs w:val="24"/>
          <w:lang w:val="en"/>
        </w:rPr>
        <w:t>ely before intense exercise.</w:t>
      </w:r>
    </w:p>
    <w:p w14:paraId="3F55718B" w14:textId="77777777" w:rsidR="00937F81" w:rsidRPr="00AA3B5F" w:rsidRDefault="00937F81" w:rsidP="002A5901">
      <w:pPr>
        <w:pStyle w:val="ListParagraph"/>
        <w:numPr>
          <w:ilvl w:val="0"/>
          <w:numId w:val="13"/>
        </w:numPr>
        <w:spacing w:line="360" w:lineRule="auto"/>
        <w:rPr>
          <w:szCs w:val="24"/>
          <w:lang w:val="en"/>
        </w:rPr>
      </w:pPr>
      <w:r w:rsidRPr="00AA3B5F">
        <w:rPr>
          <w:szCs w:val="24"/>
          <w:lang w:val="en"/>
        </w:rPr>
        <w:t>Many ancient traditions emphasize eating less after sunset or before bed, while current information on insulin surges and decreased GH corroborate this old discipline. Larger, late-night meals interfere with GH release, greatest in the first two hours of sleep.</w:t>
      </w:r>
    </w:p>
    <w:p w14:paraId="3F55718C" w14:textId="77777777" w:rsidR="007B3134" w:rsidRPr="002A5901" w:rsidRDefault="007B3134" w:rsidP="002A5901">
      <w:pPr>
        <w:spacing w:line="360" w:lineRule="auto"/>
        <w:rPr>
          <w:b/>
          <w:szCs w:val="24"/>
        </w:rPr>
      </w:pPr>
    </w:p>
    <w:p w14:paraId="3F55718D" w14:textId="77777777" w:rsidR="001B5667" w:rsidRPr="002A5901" w:rsidRDefault="001B5667" w:rsidP="002A5901">
      <w:pPr>
        <w:spacing w:line="360" w:lineRule="auto"/>
        <w:rPr>
          <w:b/>
          <w:szCs w:val="24"/>
        </w:rPr>
      </w:pPr>
      <w:r w:rsidRPr="002A5901">
        <w:rPr>
          <w:b/>
          <w:szCs w:val="24"/>
        </w:rPr>
        <w:t xml:space="preserve">A popular OTC product </w:t>
      </w:r>
      <w:r w:rsidR="007B3134" w:rsidRPr="002A5901">
        <w:rPr>
          <w:b/>
          <w:szCs w:val="24"/>
        </w:rPr>
        <w:t xml:space="preserve">in North America </w:t>
      </w:r>
      <w:r w:rsidRPr="002A5901">
        <w:rPr>
          <w:szCs w:val="24"/>
        </w:rPr>
        <w:t xml:space="preserve">purports to stimulate </w:t>
      </w:r>
      <w:r w:rsidR="007B3134" w:rsidRPr="002A5901">
        <w:rPr>
          <w:szCs w:val="24"/>
        </w:rPr>
        <w:t>pituitary production of HGH:</w:t>
      </w:r>
    </w:p>
    <w:p w14:paraId="3F55718E" w14:textId="77777777" w:rsidR="001B5667" w:rsidRPr="002A5901" w:rsidRDefault="001B5667" w:rsidP="002A5901">
      <w:pPr>
        <w:spacing w:line="360" w:lineRule="auto"/>
        <w:rPr>
          <w:szCs w:val="24"/>
        </w:rPr>
      </w:pPr>
      <w:r w:rsidRPr="002A5901">
        <w:rPr>
          <w:szCs w:val="24"/>
        </w:rPr>
        <w:fldChar w:fldCharType="begin"/>
      </w:r>
      <w:r w:rsidRPr="002A5901">
        <w:rPr>
          <w:szCs w:val="24"/>
        </w:rPr>
        <w:instrText xml:space="preserve"> INCLUDEPICTURE "http://www.ghr1000.com/images/ghr1000-supplement-facts.JPG" \* MERGEFORMATINET </w:instrText>
      </w:r>
      <w:r w:rsidRPr="002A5901">
        <w:rPr>
          <w:szCs w:val="24"/>
        </w:rPr>
        <w:fldChar w:fldCharType="separate"/>
      </w:r>
      <w:r w:rsidR="0015173D" w:rsidRPr="002A5901">
        <w:rPr>
          <w:szCs w:val="24"/>
        </w:rPr>
        <w:fldChar w:fldCharType="begin"/>
      </w:r>
      <w:r w:rsidR="0015173D" w:rsidRPr="002A5901">
        <w:rPr>
          <w:szCs w:val="24"/>
        </w:rPr>
        <w:instrText xml:space="preserve"> INCLUDEPICTURE  "http://www.ghr1000.com/images/ghr1000-supplement-facts.JPG" \* MERGEFORMATINET </w:instrText>
      </w:r>
      <w:r w:rsidR="0015173D" w:rsidRPr="002A5901">
        <w:rPr>
          <w:szCs w:val="24"/>
        </w:rPr>
        <w:fldChar w:fldCharType="separate"/>
      </w:r>
      <w:r w:rsidR="000158A2">
        <w:rPr>
          <w:szCs w:val="24"/>
        </w:rPr>
        <w:fldChar w:fldCharType="begin"/>
      </w:r>
      <w:r w:rsidR="000158A2">
        <w:rPr>
          <w:szCs w:val="24"/>
        </w:rPr>
        <w:instrText xml:space="preserve"> INCLUDEPICTURE  "http://www.ghr1000.com/images/ghr1000-supplement-facts.JPG" \* MERGEFORMATINET </w:instrText>
      </w:r>
      <w:r w:rsidR="000158A2">
        <w:rPr>
          <w:szCs w:val="24"/>
        </w:rPr>
        <w:fldChar w:fldCharType="separate"/>
      </w:r>
      <w:r w:rsidR="00767645">
        <w:rPr>
          <w:szCs w:val="24"/>
        </w:rPr>
        <w:fldChar w:fldCharType="begin"/>
      </w:r>
      <w:r w:rsidR="00767645">
        <w:rPr>
          <w:szCs w:val="24"/>
        </w:rPr>
        <w:instrText xml:space="preserve"> INCLUDEPICTURE  "http://www.ghr1000.com/images/ghr1000-supplement-facts.JPG" \* MERGEFORMATINET </w:instrText>
      </w:r>
      <w:r w:rsidR="00767645">
        <w:rPr>
          <w:szCs w:val="24"/>
        </w:rPr>
        <w:fldChar w:fldCharType="separate"/>
      </w:r>
      <w:r w:rsidR="00C47E6A">
        <w:rPr>
          <w:szCs w:val="24"/>
        </w:rPr>
        <w:fldChar w:fldCharType="begin"/>
      </w:r>
      <w:r w:rsidR="00C47E6A">
        <w:rPr>
          <w:szCs w:val="24"/>
        </w:rPr>
        <w:instrText xml:space="preserve"> INCLUDEPICTURE  "http://www.ghr1000.com/images/ghr1000-supplement-facts.JPG" \* MERGEFORMATINET </w:instrText>
      </w:r>
      <w:r w:rsidR="00C47E6A">
        <w:rPr>
          <w:szCs w:val="24"/>
        </w:rPr>
        <w:fldChar w:fldCharType="separate"/>
      </w:r>
      <w:r w:rsidR="003E79D7">
        <w:rPr>
          <w:szCs w:val="24"/>
        </w:rPr>
        <w:fldChar w:fldCharType="begin"/>
      </w:r>
      <w:r w:rsidR="003E79D7">
        <w:rPr>
          <w:szCs w:val="24"/>
        </w:rPr>
        <w:instrText xml:space="preserve"> </w:instrText>
      </w:r>
      <w:r w:rsidR="003E79D7">
        <w:rPr>
          <w:szCs w:val="24"/>
        </w:rPr>
        <w:instrText>INCLUDEPICTURE  "http://www.ghr1000.com/images/ghr1000-supple</w:instrText>
      </w:r>
      <w:r w:rsidR="003E79D7">
        <w:rPr>
          <w:szCs w:val="24"/>
        </w:rPr>
        <w:instrText>ment-facts.JPG" \* MERGEFORMATINET</w:instrText>
      </w:r>
      <w:r w:rsidR="003E79D7">
        <w:rPr>
          <w:szCs w:val="24"/>
        </w:rPr>
        <w:instrText xml:space="preserve"> </w:instrText>
      </w:r>
      <w:r w:rsidR="003E79D7">
        <w:rPr>
          <w:szCs w:val="24"/>
        </w:rPr>
        <w:fldChar w:fldCharType="separate"/>
      </w:r>
      <w:r w:rsidR="003E79D7">
        <w:rPr>
          <w:szCs w:val="24"/>
        </w:rPr>
        <w:pict w14:anchorId="3F557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1.75pt;height:211.5pt">
            <v:imagedata r:id="rId13" r:href="rId14"/>
          </v:shape>
        </w:pict>
      </w:r>
      <w:r w:rsidR="003E79D7">
        <w:rPr>
          <w:szCs w:val="24"/>
        </w:rPr>
        <w:fldChar w:fldCharType="end"/>
      </w:r>
      <w:r w:rsidR="00C47E6A">
        <w:rPr>
          <w:szCs w:val="24"/>
        </w:rPr>
        <w:fldChar w:fldCharType="end"/>
      </w:r>
      <w:r w:rsidR="00767645">
        <w:rPr>
          <w:szCs w:val="24"/>
        </w:rPr>
        <w:fldChar w:fldCharType="end"/>
      </w:r>
      <w:r w:rsidR="000158A2">
        <w:rPr>
          <w:szCs w:val="24"/>
        </w:rPr>
        <w:fldChar w:fldCharType="end"/>
      </w:r>
      <w:r w:rsidR="0015173D" w:rsidRPr="002A5901">
        <w:rPr>
          <w:szCs w:val="24"/>
        </w:rPr>
        <w:fldChar w:fldCharType="end"/>
      </w:r>
      <w:r w:rsidRPr="002A5901">
        <w:rPr>
          <w:szCs w:val="24"/>
        </w:rPr>
        <w:fldChar w:fldCharType="end"/>
      </w:r>
    </w:p>
    <w:p w14:paraId="3F55718F" w14:textId="77777777" w:rsidR="001B5667" w:rsidRPr="002A5901" w:rsidRDefault="001B5667" w:rsidP="002A5901">
      <w:pPr>
        <w:spacing w:line="360" w:lineRule="auto"/>
        <w:rPr>
          <w:szCs w:val="24"/>
        </w:rPr>
      </w:pPr>
      <w:r w:rsidRPr="002A5901">
        <w:rPr>
          <w:szCs w:val="24"/>
        </w:rPr>
        <w:lastRenderedPageBreak/>
        <w:t>This is typical of the “better” natural products out of the countless preparations or means of raising HGH. More amino acids than those listed above play a role in healthy levels of sex hormones as we age. The following list features those believed most relevant to sex hormone levels or healthy sexual expression.</w:t>
      </w:r>
      <w:r w:rsidR="0003192F">
        <w:rPr>
          <w:szCs w:val="24"/>
        </w:rPr>
        <w:t xml:space="preserve"> Nonetheless, doses of Tribulus in clinical trials range from 750-1500mg daily, so this 150mg is subtherapeutic.</w:t>
      </w:r>
    </w:p>
    <w:p w14:paraId="3F557190" w14:textId="77777777" w:rsidR="001B5667" w:rsidRPr="002A5901" w:rsidRDefault="001B5667" w:rsidP="002A5901">
      <w:pPr>
        <w:spacing w:line="360" w:lineRule="auto"/>
        <w:rPr>
          <w:szCs w:val="24"/>
        </w:rPr>
      </w:pPr>
    </w:p>
    <w:p w14:paraId="3F557191" w14:textId="77777777" w:rsidR="001B5667" w:rsidRPr="002A5901" w:rsidRDefault="001B5667" w:rsidP="002A5901">
      <w:pPr>
        <w:spacing w:line="360" w:lineRule="auto"/>
        <w:rPr>
          <w:szCs w:val="24"/>
        </w:rPr>
      </w:pPr>
      <w:r w:rsidRPr="002A5901">
        <w:rPr>
          <w:b/>
          <w:szCs w:val="24"/>
        </w:rPr>
        <w:t>Arginine</w:t>
      </w:r>
      <w:r w:rsidRPr="002A5901">
        <w:rPr>
          <w:szCs w:val="24"/>
        </w:rPr>
        <w:t xml:space="preserve">, needed for reproductive health, muscle and cartilage health, is found in alfalfa, greens, beets, carrots, leeks, and potatoes; contraindicated in excess (peanuts, chocolate, coffee) in </w:t>
      </w:r>
      <w:r w:rsidRPr="002A5901">
        <w:rPr>
          <w:i/>
          <w:szCs w:val="24"/>
        </w:rPr>
        <w:t>Herpes simplex</w:t>
      </w:r>
      <w:r w:rsidRPr="002A5901">
        <w:rPr>
          <w:szCs w:val="24"/>
        </w:rPr>
        <w:t xml:space="preserve"> episodes (treated with lysine500-2000mg/day prn). </w:t>
      </w:r>
      <w:r w:rsidRPr="002A5901">
        <w:rPr>
          <w:b/>
          <w:szCs w:val="24"/>
        </w:rPr>
        <w:t>Glutamine</w:t>
      </w:r>
      <w:r w:rsidR="008C75A4">
        <w:rPr>
          <w:szCs w:val="24"/>
        </w:rPr>
        <w:t>, in papaya</w:t>
      </w:r>
      <w:r w:rsidRPr="002A5901">
        <w:rPr>
          <w:szCs w:val="24"/>
        </w:rPr>
        <w:t xml:space="preserve"> fruit, brussel sprouts, green beans, beet greens, dandelion greens, and dark leafy greens, is essential for glycogen production, glycolysis, insulin balance, HGH levels, preventing anemia, and fighting infections. </w:t>
      </w:r>
      <w:r w:rsidRPr="002A5901">
        <w:rPr>
          <w:b/>
          <w:szCs w:val="24"/>
        </w:rPr>
        <w:t>Glycine</w:t>
      </w:r>
      <w:r w:rsidRPr="002A5901">
        <w:rPr>
          <w:szCs w:val="24"/>
        </w:rPr>
        <w:t xml:space="preserve">, again found in greens and carrots, but also garlic, fig, pomegranate, some citrus, and raspberries, is important for sex hormone balance, muscle and cartilage. </w:t>
      </w:r>
      <w:r w:rsidRPr="002A5901">
        <w:rPr>
          <w:b/>
          <w:szCs w:val="24"/>
        </w:rPr>
        <w:t>Histidine</w:t>
      </w:r>
      <w:r w:rsidRPr="002A5901">
        <w:rPr>
          <w:szCs w:val="24"/>
        </w:rPr>
        <w:t xml:space="preserve"> is perhaps highest in raw sunflower seeds but also in pomegranate, apple, pineapple, all Alliums, horseradish, sorrel, turnip greens, endive, cucumber, celery, beets, and dandelion greens. Histidine is critical for the liver’s synthesis of glycogen, mucus lubrication, and semen manufacture as well as release at orgasm. </w:t>
      </w:r>
      <w:r w:rsidRPr="002A5901">
        <w:rPr>
          <w:b/>
          <w:szCs w:val="24"/>
        </w:rPr>
        <w:t>Isoleucine</w:t>
      </w:r>
      <w:r w:rsidRPr="002A5901">
        <w:rPr>
          <w:szCs w:val="24"/>
        </w:rPr>
        <w:t xml:space="preserve"> is needed by the pituitary endocrine gland responsible for HGH. Isoleucine is found in nuts, including cocon</w:t>
      </w:r>
      <w:r w:rsidR="008C75A4">
        <w:rPr>
          <w:szCs w:val="24"/>
        </w:rPr>
        <w:t>ut, avocado, olives, and papaya</w:t>
      </w:r>
      <w:r w:rsidRPr="002A5901">
        <w:rPr>
          <w:szCs w:val="24"/>
        </w:rPr>
        <w:t xml:space="preserve"> fruits. Its role in regulating metabolism correlates with regulation of pituitary, spleen and thymus gland. </w:t>
      </w:r>
      <w:r w:rsidRPr="002A5901">
        <w:rPr>
          <w:b/>
          <w:szCs w:val="24"/>
        </w:rPr>
        <w:t>Lysine</w:t>
      </w:r>
      <w:r w:rsidRPr="002A5901">
        <w:rPr>
          <w:szCs w:val="24"/>
        </w:rPr>
        <w:t xml:space="preserve">, in addition to protecting infected neurons from HSV outbreaks during stress, is essential to fat metabolism (biliary paths) and complex hormonal effects via pineal, breast, and ovarian functions. </w:t>
      </w:r>
      <w:r w:rsidRPr="002A5901">
        <w:rPr>
          <w:b/>
          <w:szCs w:val="24"/>
        </w:rPr>
        <w:t>Valine</w:t>
      </w:r>
      <w:r w:rsidRPr="002A5901">
        <w:rPr>
          <w:szCs w:val="24"/>
        </w:rPr>
        <w:t xml:space="preserve"> is found in almonds, apples, pomegranates, tomatoes, squash, above-named greens, and okra, aids corpus luteum function, ovarian and breast tissue health. </w:t>
      </w:r>
    </w:p>
    <w:p w14:paraId="3F557192" w14:textId="77777777" w:rsidR="001B5667" w:rsidRPr="002A5901" w:rsidRDefault="001B5667" w:rsidP="002A5901">
      <w:pPr>
        <w:spacing w:line="360" w:lineRule="auto"/>
        <w:rPr>
          <w:szCs w:val="24"/>
        </w:rPr>
      </w:pPr>
    </w:p>
    <w:p w14:paraId="3F557193" w14:textId="77777777" w:rsidR="001B5667" w:rsidRPr="002A5901" w:rsidRDefault="001B5667" w:rsidP="002A5901">
      <w:pPr>
        <w:spacing w:line="360" w:lineRule="auto"/>
        <w:rPr>
          <w:szCs w:val="24"/>
        </w:rPr>
      </w:pPr>
      <w:r w:rsidRPr="002A5901">
        <w:rPr>
          <w:szCs w:val="24"/>
        </w:rPr>
        <w:t>Amounts isolated from natural sources are not equivalent to higher doses in research, nor are they associated with side effects from excess supplementation.</w:t>
      </w:r>
    </w:p>
    <w:p w14:paraId="3F557194" w14:textId="77777777" w:rsidR="001B5667" w:rsidRPr="002A5901" w:rsidRDefault="001B5667" w:rsidP="002A5901">
      <w:pPr>
        <w:spacing w:line="360" w:lineRule="auto"/>
        <w:rPr>
          <w:b/>
          <w:szCs w:val="24"/>
        </w:rPr>
      </w:pPr>
    </w:p>
    <w:p w14:paraId="3F557195" w14:textId="77777777" w:rsidR="00BA2189" w:rsidRPr="002A5901" w:rsidRDefault="00BA2189" w:rsidP="002A5901">
      <w:pPr>
        <w:spacing w:line="360" w:lineRule="auto"/>
        <w:rPr>
          <w:b/>
          <w:szCs w:val="24"/>
        </w:rPr>
      </w:pPr>
      <w:r w:rsidRPr="002A5901">
        <w:rPr>
          <w:b/>
          <w:szCs w:val="24"/>
        </w:rPr>
        <w:t>More on Amino Acids</w:t>
      </w:r>
      <w:r w:rsidR="004B26F8">
        <w:rPr>
          <w:b/>
          <w:szCs w:val="24"/>
        </w:rPr>
        <w:t xml:space="preserve"> &amp; Sex</w:t>
      </w:r>
    </w:p>
    <w:p w14:paraId="3F557196" w14:textId="77777777" w:rsidR="00BA2189" w:rsidRPr="002A5901" w:rsidRDefault="00BA2189" w:rsidP="002A5901">
      <w:pPr>
        <w:spacing w:line="360" w:lineRule="auto"/>
        <w:rPr>
          <w:szCs w:val="24"/>
        </w:rPr>
      </w:pPr>
      <w:r w:rsidRPr="002A5901">
        <w:rPr>
          <w:szCs w:val="24"/>
        </w:rPr>
        <w:t xml:space="preserve">Amino acids helpful to libido and erectile dysfunction (ED) include </w:t>
      </w:r>
      <w:r w:rsidRPr="002A5901">
        <w:rPr>
          <w:b/>
          <w:szCs w:val="24"/>
        </w:rPr>
        <w:t>lysine,</w:t>
      </w:r>
      <w:r w:rsidRPr="002A5901">
        <w:rPr>
          <w:szCs w:val="24"/>
        </w:rPr>
        <w:t xml:space="preserve"> also said to enhance fertility, </w:t>
      </w:r>
      <w:r w:rsidRPr="002A5901">
        <w:rPr>
          <w:b/>
          <w:szCs w:val="24"/>
        </w:rPr>
        <w:t>arginine</w:t>
      </w:r>
      <w:r w:rsidRPr="002A5901">
        <w:rPr>
          <w:szCs w:val="24"/>
        </w:rPr>
        <w:t xml:space="preserve">, essential to the function of the pituitary, and usually found in natural ED formulas. Phenylalanine (one source is chocolate) may stimulate interest in sex, </w:t>
      </w:r>
      <w:r w:rsidRPr="002A5901">
        <w:rPr>
          <w:b/>
          <w:szCs w:val="24"/>
        </w:rPr>
        <w:t>tyrosine</w:t>
      </w:r>
      <w:r w:rsidRPr="002A5901">
        <w:rPr>
          <w:szCs w:val="24"/>
        </w:rPr>
        <w:t xml:space="preserve"> said to improve sex drive, and </w:t>
      </w:r>
      <w:r w:rsidRPr="002A5901">
        <w:rPr>
          <w:b/>
          <w:szCs w:val="24"/>
        </w:rPr>
        <w:t>histidine in moderation</w:t>
      </w:r>
      <w:r w:rsidRPr="002A5901">
        <w:rPr>
          <w:szCs w:val="24"/>
        </w:rPr>
        <w:t xml:space="preserve"> may improve sex drive and satisfaction in both sexes. Histidine is thought to be the key amino acid for bringing on orgasm. The value of histidine lies in its role in releasing histamine, a neurohormone and neurotransmitter. Histamines are released during orgasm. Too much histidine in men tends to cause premature ejaculation. The male with high histamine levels in the blood may ejaculate at the slightest stimulus... The man with low histamine has no trouble with erection, yet he might with ejaculation. Many internet sites sell </w:t>
      </w:r>
      <w:r w:rsidRPr="002A5901">
        <w:rPr>
          <w:szCs w:val="24"/>
        </w:rPr>
        <w:lastRenderedPageBreak/>
        <w:t xml:space="preserve">histidine-based approaches. Acupuncture works, too; seeing a care provider further helps patients to get to the bottom of the problem more safely and more completely. </w:t>
      </w:r>
    </w:p>
    <w:p w14:paraId="3F557197" w14:textId="77777777" w:rsidR="00BA2189" w:rsidRPr="002A5901" w:rsidRDefault="00BA2189" w:rsidP="002A5901">
      <w:pPr>
        <w:spacing w:line="360" w:lineRule="auto"/>
        <w:rPr>
          <w:b/>
          <w:szCs w:val="24"/>
        </w:rPr>
      </w:pPr>
    </w:p>
    <w:p w14:paraId="3F557198" w14:textId="77777777" w:rsidR="00AF7C78" w:rsidRPr="002A5901" w:rsidRDefault="00BA2189" w:rsidP="002A5901">
      <w:pPr>
        <w:spacing w:line="360" w:lineRule="auto"/>
        <w:rPr>
          <w:szCs w:val="24"/>
        </w:rPr>
      </w:pPr>
      <w:r w:rsidRPr="002A5901">
        <w:rPr>
          <w:b/>
          <w:szCs w:val="24"/>
        </w:rPr>
        <w:t>ED</w:t>
      </w:r>
      <w:r w:rsidR="004B26F8">
        <w:rPr>
          <w:b/>
          <w:szCs w:val="24"/>
        </w:rPr>
        <w:t>:</w:t>
      </w:r>
      <w:r w:rsidRPr="002A5901">
        <w:rPr>
          <w:szCs w:val="24"/>
        </w:rPr>
        <w:t xml:space="preserve"> </w:t>
      </w:r>
    </w:p>
    <w:p w14:paraId="3F557199" w14:textId="77777777" w:rsidR="00BA2189" w:rsidRPr="002A5901" w:rsidRDefault="00AF7C78" w:rsidP="002A5901">
      <w:pPr>
        <w:spacing w:line="360" w:lineRule="auto"/>
        <w:rPr>
          <w:szCs w:val="24"/>
        </w:rPr>
      </w:pPr>
      <w:r w:rsidRPr="002A5901">
        <w:rPr>
          <w:szCs w:val="24"/>
        </w:rPr>
        <w:t>Erectile dysfunction is estimated to affect 10-20 million men in the U.S.</w:t>
      </w:r>
      <w:r w:rsidR="0062573E">
        <w:rPr>
          <w:szCs w:val="24"/>
        </w:rPr>
        <w:t xml:space="preserve"> In the U.K.</w:t>
      </w:r>
      <w:r w:rsidR="008A70ED">
        <w:rPr>
          <w:szCs w:val="24"/>
        </w:rPr>
        <w:t>, it is estimated that half</w:t>
      </w:r>
      <w:r w:rsidR="009D373F" w:rsidRPr="002A5901">
        <w:rPr>
          <w:szCs w:val="24"/>
        </w:rPr>
        <w:t xml:space="preserve"> of</w:t>
      </w:r>
      <w:r w:rsidR="008A70ED">
        <w:rPr>
          <w:szCs w:val="24"/>
        </w:rPr>
        <w:t xml:space="preserve"> all men</w:t>
      </w:r>
      <w:r w:rsidR="009D373F" w:rsidRPr="002A5901">
        <w:rPr>
          <w:szCs w:val="24"/>
        </w:rPr>
        <w:t xml:space="preserve"> over the age of 40 </w:t>
      </w:r>
      <w:r w:rsidR="008A70ED">
        <w:rPr>
          <w:szCs w:val="24"/>
        </w:rPr>
        <w:t xml:space="preserve">has, or will </w:t>
      </w:r>
      <w:r w:rsidR="009D373F" w:rsidRPr="002A5901">
        <w:rPr>
          <w:szCs w:val="24"/>
        </w:rPr>
        <w:t>have</w:t>
      </w:r>
      <w:r w:rsidR="008A70ED">
        <w:rPr>
          <w:szCs w:val="24"/>
        </w:rPr>
        <w:t>,</w:t>
      </w:r>
      <w:r w:rsidR="009D373F" w:rsidRPr="002A5901">
        <w:rPr>
          <w:szCs w:val="24"/>
        </w:rPr>
        <w:t xml:space="preserve"> some problems with erection.</w:t>
      </w:r>
      <w:r w:rsidRPr="002A5901">
        <w:rPr>
          <w:szCs w:val="24"/>
        </w:rPr>
        <w:t xml:space="preserve"> It </w:t>
      </w:r>
      <w:r w:rsidR="00BA2189" w:rsidRPr="002A5901">
        <w:rPr>
          <w:szCs w:val="24"/>
        </w:rPr>
        <w:t xml:space="preserve">is a </w:t>
      </w:r>
      <w:r w:rsidRPr="002A5901">
        <w:rPr>
          <w:szCs w:val="24"/>
        </w:rPr>
        <w:t xml:space="preserve">worldwide </w:t>
      </w:r>
      <w:r w:rsidR="00BA2189" w:rsidRPr="002A5901">
        <w:rPr>
          <w:szCs w:val="24"/>
        </w:rPr>
        <w:t>problem</w:t>
      </w:r>
      <w:r w:rsidRPr="002A5901">
        <w:rPr>
          <w:szCs w:val="24"/>
        </w:rPr>
        <w:t xml:space="preserve"> for</w:t>
      </w:r>
      <w:r w:rsidR="00BA2189" w:rsidRPr="002A5901">
        <w:rPr>
          <w:szCs w:val="24"/>
        </w:rPr>
        <w:t xml:space="preserve"> men’s reproductive well-being as we age, sometimes a result of conventional medical treatment for Benign Prostatic Hyperplasia (BPH). Causes may be from drugs or surgery</w:t>
      </w:r>
      <w:r w:rsidR="009D373F" w:rsidRPr="002A5901">
        <w:rPr>
          <w:szCs w:val="24"/>
        </w:rPr>
        <w:t>; such causes extend</w:t>
      </w:r>
      <w:r w:rsidR="00BA2189" w:rsidRPr="002A5901">
        <w:rPr>
          <w:szCs w:val="24"/>
        </w:rPr>
        <w:t xml:space="preserve"> to prescriptions and/or surgical treatment for stroke or nervous system injury, circulatory problems (diabetes, arteriosclerosis), psychological</w:t>
      </w:r>
      <w:r w:rsidRPr="002A5901">
        <w:rPr>
          <w:szCs w:val="24"/>
        </w:rPr>
        <w:t>,</w:t>
      </w:r>
      <w:r w:rsidR="00BA2189" w:rsidRPr="002A5901">
        <w:rPr>
          <w:szCs w:val="24"/>
        </w:rPr>
        <w:t xml:space="preserve"> or hormonal issues (depression, anxiety, low testosterone).</w:t>
      </w:r>
      <w:r w:rsidRPr="002A5901">
        <w:rPr>
          <w:szCs w:val="24"/>
        </w:rPr>
        <w:t xml:space="preserve"> </w:t>
      </w:r>
      <w:r w:rsidR="00BA2189" w:rsidRPr="002A5901">
        <w:rPr>
          <w:szCs w:val="24"/>
        </w:rPr>
        <w:t>Stress from any cause may contribute to ED, as adrenal health supports sex hormone balance and satisfactory performance.</w:t>
      </w:r>
      <w:r w:rsidRPr="002A5901">
        <w:rPr>
          <w:szCs w:val="24"/>
        </w:rPr>
        <w:t xml:space="preserve"> </w:t>
      </w:r>
    </w:p>
    <w:p w14:paraId="3F55719A" w14:textId="77777777" w:rsidR="00BA2189" w:rsidRPr="002A5901" w:rsidRDefault="00BA2189" w:rsidP="002A5901">
      <w:pPr>
        <w:spacing w:line="360" w:lineRule="auto"/>
        <w:rPr>
          <w:szCs w:val="24"/>
        </w:rPr>
      </w:pPr>
    </w:p>
    <w:p w14:paraId="3F55719B" w14:textId="77777777" w:rsidR="00BA2189" w:rsidRPr="002A5901" w:rsidRDefault="00AF7C78" w:rsidP="002A5901">
      <w:pPr>
        <w:spacing w:line="360" w:lineRule="auto"/>
        <w:rPr>
          <w:szCs w:val="24"/>
        </w:rPr>
      </w:pPr>
      <w:r w:rsidRPr="002A5901">
        <w:rPr>
          <w:szCs w:val="24"/>
        </w:rPr>
        <w:t>Conventional treatments for ED leave much to be desired.</w:t>
      </w:r>
      <w:r w:rsidR="00BA2189" w:rsidRPr="002A5901">
        <w:rPr>
          <w:szCs w:val="24"/>
        </w:rPr>
        <w:t xml:space="preserve"> Viagra (sildenafil) </w:t>
      </w:r>
      <w:r w:rsidRPr="002A5901">
        <w:rPr>
          <w:szCs w:val="24"/>
        </w:rPr>
        <w:t xml:space="preserve">side effects </w:t>
      </w:r>
      <w:r w:rsidR="00BA2189" w:rsidRPr="002A5901">
        <w:rPr>
          <w:szCs w:val="24"/>
        </w:rPr>
        <w:t>inc</w:t>
      </w:r>
      <w:r w:rsidRPr="002A5901">
        <w:rPr>
          <w:szCs w:val="24"/>
        </w:rPr>
        <w:t>lude death (myocardial infarction), blindness and seizures. Unwanted effects seem to be made</w:t>
      </w:r>
      <w:r w:rsidR="00BA2189" w:rsidRPr="002A5901">
        <w:rPr>
          <w:szCs w:val="24"/>
        </w:rPr>
        <w:t xml:space="preserve"> worse with </w:t>
      </w:r>
      <w:r w:rsidRPr="002A5901">
        <w:rPr>
          <w:szCs w:val="24"/>
        </w:rPr>
        <w:t xml:space="preserve">drug-drug interactions such as the common antacid, cimetidine. </w:t>
      </w:r>
      <w:r w:rsidR="00EE5BFB" w:rsidRPr="002A5901">
        <w:rPr>
          <w:szCs w:val="24"/>
        </w:rPr>
        <w:t xml:space="preserve">It also causes HA, angina (severe heart pain), muscle aches, and dependency. </w:t>
      </w:r>
      <w:r w:rsidRPr="002A5901">
        <w:rPr>
          <w:szCs w:val="24"/>
        </w:rPr>
        <w:t xml:space="preserve">The web has four times as many </w:t>
      </w:r>
      <w:r w:rsidR="00BA2189" w:rsidRPr="002A5901">
        <w:rPr>
          <w:szCs w:val="24"/>
        </w:rPr>
        <w:t xml:space="preserve">pages listing </w:t>
      </w:r>
      <w:r w:rsidRPr="002A5901">
        <w:rPr>
          <w:szCs w:val="24"/>
        </w:rPr>
        <w:t>potential or real problems with Viagra as aspirin</w:t>
      </w:r>
      <w:r w:rsidR="00BA2189" w:rsidRPr="002A5901">
        <w:rPr>
          <w:szCs w:val="24"/>
        </w:rPr>
        <w:t xml:space="preserve">. </w:t>
      </w:r>
      <w:r w:rsidRPr="002A5901">
        <w:rPr>
          <w:szCs w:val="24"/>
        </w:rPr>
        <w:t xml:space="preserve">It is also estimated that every second 9 pills are dispensed (about 300 million doses annually). Doses higher than 50mg are more frequently linked to side effects </w:t>
      </w:r>
      <w:r w:rsidR="00BA2189" w:rsidRPr="002A5901">
        <w:rPr>
          <w:szCs w:val="24"/>
        </w:rPr>
        <w:t>but these happen even when such prescriptions are used as prescribed.</w:t>
      </w:r>
    </w:p>
    <w:p w14:paraId="3F55719C" w14:textId="77777777" w:rsidR="00BA2189" w:rsidRPr="002A5901" w:rsidRDefault="00BA2189" w:rsidP="002A5901">
      <w:pPr>
        <w:spacing w:line="360" w:lineRule="auto"/>
        <w:rPr>
          <w:szCs w:val="24"/>
        </w:rPr>
      </w:pPr>
    </w:p>
    <w:p w14:paraId="3F55719D" w14:textId="77777777" w:rsidR="00AF7C78" w:rsidRPr="002A5901" w:rsidRDefault="00AF7C78" w:rsidP="002A5901">
      <w:pPr>
        <w:spacing w:line="360" w:lineRule="auto"/>
        <w:rPr>
          <w:b/>
          <w:szCs w:val="24"/>
        </w:rPr>
      </w:pPr>
      <w:r w:rsidRPr="002A5901">
        <w:rPr>
          <w:b/>
          <w:szCs w:val="24"/>
        </w:rPr>
        <w:t>Can We Do Better?</w:t>
      </w:r>
    </w:p>
    <w:p w14:paraId="3F55719E" w14:textId="77777777" w:rsidR="00BA2189" w:rsidRPr="002A5901" w:rsidRDefault="00BA2189" w:rsidP="002A5901">
      <w:pPr>
        <w:spacing w:line="360" w:lineRule="auto"/>
        <w:rPr>
          <w:szCs w:val="24"/>
        </w:rPr>
      </w:pPr>
      <w:r w:rsidRPr="002A5901">
        <w:rPr>
          <w:szCs w:val="24"/>
        </w:rPr>
        <w:t>Talking about male sexuality can be a challenge but it’s straightforward. The human race depends on most men being able to do 3 things with their external genitalia: keeping it healthy by urinating through the urethra, and release sperm and semen from the prostate. For the 2</w:t>
      </w:r>
      <w:r w:rsidRPr="002A5901">
        <w:rPr>
          <w:szCs w:val="24"/>
          <w:vertAlign w:val="superscript"/>
        </w:rPr>
        <w:t>nd</w:t>
      </w:r>
      <w:r w:rsidRPr="002A5901">
        <w:rPr>
          <w:szCs w:val="24"/>
        </w:rPr>
        <w:t xml:space="preserve"> reproductive function, there must be blood flow to the tissues, plenty of Z</w:t>
      </w:r>
      <w:r w:rsidR="00472DC3">
        <w:rPr>
          <w:szCs w:val="24"/>
        </w:rPr>
        <w:t>i</w:t>
      </w:r>
      <w:r w:rsidRPr="002A5901">
        <w:rPr>
          <w:szCs w:val="24"/>
        </w:rPr>
        <w:t>n</w:t>
      </w:r>
      <w:r w:rsidR="00472DC3">
        <w:rPr>
          <w:szCs w:val="24"/>
        </w:rPr>
        <w:t>c</w:t>
      </w:r>
      <w:r w:rsidRPr="002A5901">
        <w:rPr>
          <w:szCs w:val="24"/>
        </w:rPr>
        <w:t>, and a working</w:t>
      </w:r>
      <w:r w:rsidR="00AF7C78" w:rsidRPr="002A5901">
        <w:rPr>
          <w:szCs w:val="24"/>
        </w:rPr>
        <w:t xml:space="preserve"> autonomic nervous system. That i</w:t>
      </w:r>
      <w:r w:rsidRPr="002A5901">
        <w:rPr>
          <w:szCs w:val="24"/>
        </w:rPr>
        <w:t xml:space="preserve">s what helps us breathe without consciously taking breaths, and this automated part of our nervous system controls our response to stress and excitement, as well as physical relaxation, as when we digest food or self-repair while we sleep. </w:t>
      </w:r>
      <w:r w:rsidR="00781CF1" w:rsidRPr="002A5901">
        <w:rPr>
          <w:szCs w:val="24"/>
        </w:rPr>
        <w:t xml:space="preserve">Many of those who see us clinically can grasp this: </w:t>
      </w:r>
      <w:r w:rsidRPr="002A5901">
        <w:rPr>
          <w:szCs w:val="24"/>
        </w:rPr>
        <w:t>Which half of the autonomic nervous system controls erect</w:t>
      </w:r>
      <w:r w:rsidR="00781CF1" w:rsidRPr="002A5901">
        <w:rPr>
          <w:szCs w:val="24"/>
        </w:rPr>
        <w:t>ion and ejaculation? Both</w:t>
      </w:r>
      <w:r w:rsidRPr="002A5901">
        <w:rPr>
          <w:szCs w:val="24"/>
        </w:rPr>
        <w:t>! Relax to get aroused and let go with a rising tide of excitation: Point (P</w:t>
      </w:r>
      <w:r w:rsidR="009E4E53" w:rsidRPr="002A5901">
        <w:rPr>
          <w:szCs w:val="24"/>
        </w:rPr>
        <w:t xml:space="preserve">arasympathetic </w:t>
      </w:r>
      <w:r w:rsidRPr="002A5901">
        <w:rPr>
          <w:szCs w:val="24"/>
        </w:rPr>
        <w:t xml:space="preserve">NS) &amp; Shoot (Sympathetic NS). Natural ways to encourage this are as numerous as humans on the planet Earth. </w:t>
      </w:r>
    </w:p>
    <w:p w14:paraId="3F55719F" w14:textId="77777777" w:rsidR="00BA2189" w:rsidRPr="002A5901" w:rsidRDefault="00BA2189" w:rsidP="002A5901">
      <w:pPr>
        <w:spacing w:line="360" w:lineRule="auto"/>
        <w:rPr>
          <w:szCs w:val="24"/>
        </w:rPr>
      </w:pPr>
    </w:p>
    <w:p w14:paraId="3F5571A0" w14:textId="77777777" w:rsidR="00BA2189" w:rsidRPr="002A5901" w:rsidRDefault="00781CF1" w:rsidP="002A5901">
      <w:pPr>
        <w:spacing w:line="360" w:lineRule="auto"/>
        <w:rPr>
          <w:szCs w:val="24"/>
        </w:rPr>
      </w:pPr>
      <w:r w:rsidRPr="002A5901">
        <w:rPr>
          <w:szCs w:val="24"/>
        </w:rPr>
        <w:t>The difference between a good erection and sublime sex is the difference between mechanics and the mystery of mind and heart connections.</w:t>
      </w:r>
      <w:r w:rsidR="00EE443E" w:rsidRPr="002A5901">
        <w:rPr>
          <w:szCs w:val="24"/>
        </w:rPr>
        <w:t xml:space="preserve"> Let us review m</w:t>
      </w:r>
      <w:r w:rsidRPr="002A5901">
        <w:rPr>
          <w:szCs w:val="24"/>
        </w:rPr>
        <w:t>echanics: t</w:t>
      </w:r>
      <w:r w:rsidR="00BA2189" w:rsidRPr="002A5901">
        <w:rPr>
          <w:szCs w:val="24"/>
        </w:rPr>
        <w:t xml:space="preserve">he key is relaxing smooth muscle so blood can flow </w:t>
      </w:r>
      <w:r w:rsidR="00BA2189" w:rsidRPr="002A5901">
        <w:rPr>
          <w:szCs w:val="24"/>
        </w:rPr>
        <w:lastRenderedPageBreak/>
        <w:t xml:space="preserve">into the shaft. In past years, painful injections of phentolamine did the job that Viagra (Sildenafil) and related drugs do now. They don’t increase blood flow or </w:t>
      </w:r>
      <w:r w:rsidR="00AF578C" w:rsidRPr="002A5901">
        <w:rPr>
          <w:szCs w:val="24"/>
        </w:rPr>
        <w:t>nitrous oxide (</w:t>
      </w:r>
      <w:r w:rsidR="00BA2189" w:rsidRPr="002A5901">
        <w:rPr>
          <w:szCs w:val="24"/>
        </w:rPr>
        <w:t>NO</w:t>
      </w:r>
      <w:r w:rsidR="00AF578C" w:rsidRPr="002A5901">
        <w:rPr>
          <w:szCs w:val="24"/>
        </w:rPr>
        <w:t>),</w:t>
      </w:r>
      <w:r w:rsidR="00BA2189" w:rsidRPr="002A5901">
        <w:rPr>
          <w:szCs w:val="24"/>
        </w:rPr>
        <w:t xml:space="preserve"> (a </w:t>
      </w:r>
      <w:r w:rsidR="00EB655C" w:rsidRPr="002A5901">
        <w:rPr>
          <w:szCs w:val="24"/>
        </w:rPr>
        <w:t>signaling</w:t>
      </w:r>
      <w:r w:rsidR="00BA2189" w:rsidRPr="002A5901">
        <w:rPr>
          <w:szCs w:val="24"/>
        </w:rPr>
        <w:t xml:space="preserve"> molecule also inhaled as a s</w:t>
      </w:r>
      <w:r w:rsidR="00AF578C" w:rsidRPr="002A5901">
        <w:rPr>
          <w:szCs w:val="24"/>
        </w:rPr>
        <w:t>hort term sex aid) or cGMP (</w:t>
      </w:r>
      <w:r w:rsidR="00BA2189" w:rsidRPr="002A5901">
        <w:rPr>
          <w:szCs w:val="24"/>
        </w:rPr>
        <w:t>cau</w:t>
      </w:r>
      <w:r w:rsidR="00AF578C" w:rsidRPr="002A5901">
        <w:rPr>
          <w:szCs w:val="24"/>
        </w:rPr>
        <w:t>ses engorgement/erection). The drugs work in part by</w:t>
      </w:r>
      <w:r w:rsidR="00BA2189" w:rsidRPr="002A5901">
        <w:rPr>
          <w:szCs w:val="24"/>
        </w:rPr>
        <w:t xml:space="preserve"> stop</w:t>
      </w:r>
      <w:r w:rsidR="00AF578C" w:rsidRPr="002A5901">
        <w:rPr>
          <w:szCs w:val="24"/>
        </w:rPr>
        <w:t>ping</w:t>
      </w:r>
      <w:r w:rsidR="00BA2189" w:rsidRPr="002A5901">
        <w:rPr>
          <w:szCs w:val="24"/>
        </w:rPr>
        <w:t xml:space="preserve"> the compoun</w:t>
      </w:r>
      <w:r w:rsidR="00AF578C" w:rsidRPr="002A5901">
        <w:rPr>
          <w:szCs w:val="24"/>
        </w:rPr>
        <w:t>d that limits</w:t>
      </w:r>
      <w:r w:rsidR="00BA2189" w:rsidRPr="002A5901">
        <w:rPr>
          <w:szCs w:val="24"/>
        </w:rPr>
        <w:t xml:space="preserve"> the blood flow. In this way, the</w:t>
      </w:r>
      <w:r w:rsidR="00AF578C" w:rsidRPr="002A5901">
        <w:rPr>
          <w:szCs w:val="24"/>
        </w:rPr>
        <w:t xml:space="preserve"> drugs turn the valve on for intake but block post-orgasmic release of blood flow</w:t>
      </w:r>
      <w:r w:rsidR="00BA2189" w:rsidRPr="002A5901">
        <w:rPr>
          <w:szCs w:val="24"/>
        </w:rPr>
        <w:t>. Unfortunately, the control isn’t as isolated to the penis as planned, hence the side effects. Viagra affects vision so air</w:t>
      </w:r>
      <w:r w:rsidR="00AF578C" w:rsidRPr="002A5901">
        <w:rPr>
          <w:szCs w:val="24"/>
        </w:rPr>
        <w:t>line pilots cannot take it twelve hours</w:t>
      </w:r>
      <w:r w:rsidR="00BA2189" w:rsidRPr="002A5901">
        <w:rPr>
          <w:szCs w:val="24"/>
        </w:rPr>
        <w:t xml:space="preserve"> before flights. </w:t>
      </w:r>
      <w:r w:rsidR="00EE5BFB" w:rsidRPr="002A5901">
        <w:rPr>
          <w:szCs w:val="24"/>
        </w:rPr>
        <w:t>With t</w:t>
      </w:r>
      <w:r w:rsidR="00BA2189" w:rsidRPr="002A5901">
        <w:rPr>
          <w:szCs w:val="24"/>
        </w:rPr>
        <w:t>he othe</w:t>
      </w:r>
      <w:r w:rsidR="00EE5BFB" w:rsidRPr="002A5901">
        <w:rPr>
          <w:szCs w:val="24"/>
        </w:rPr>
        <w:t xml:space="preserve">r drugs, </w:t>
      </w:r>
      <w:r w:rsidR="00BA2189" w:rsidRPr="002A5901">
        <w:rPr>
          <w:szCs w:val="24"/>
        </w:rPr>
        <w:t xml:space="preserve">erections </w:t>
      </w:r>
      <w:r w:rsidR="00EE5BFB" w:rsidRPr="002A5901">
        <w:rPr>
          <w:szCs w:val="24"/>
        </w:rPr>
        <w:t xml:space="preserve">can last </w:t>
      </w:r>
      <w:r w:rsidR="00BA2189" w:rsidRPr="002A5901">
        <w:rPr>
          <w:szCs w:val="24"/>
        </w:rPr>
        <w:t>hours</w:t>
      </w:r>
      <w:r w:rsidR="00EE5BFB" w:rsidRPr="002A5901">
        <w:rPr>
          <w:szCs w:val="24"/>
        </w:rPr>
        <w:t xml:space="preserve"> to days</w:t>
      </w:r>
      <w:r w:rsidR="00BA2189" w:rsidRPr="002A5901">
        <w:rPr>
          <w:szCs w:val="24"/>
        </w:rPr>
        <w:t xml:space="preserve">. </w:t>
      </w:r>
    </w:p>
    <w:p w14:paraId="3F5571A1" w14:textId="77777777" w:rsidR="00BA2189" w:rsidRPr="002A5901" w:rsidRDefault="00BA2189" w:rsidP="002A5901">
      <w:pPr>
        <w:spacing w:line="360" w:lineRule="auto"/>
        <w:rPr>
          <w:szCs w:val="24"/>
        </w:rPr>
      </w:pPr>
    </w:p>
    <w:p w14:paraId="3F5571A2" w14:textId="77777777" w:rsidR="00BA2189" w:rsidRDefault="00BA2189" w:rsidP="002A5901">
      <w:pPr>
        <w:spacing w:line="360" w:lineRule="auto"/>
        <w:rPr>
          <w:szCs w:val="24"/>
        </w:rPr>
      </w:pPr>
      <w:r w:rsidRPr="002A5901">
        <w:rPr>
          <w:szCs w:val="24"/>
        </w:rPr>
        <w:t>Most people coping with ED have experience with common sense precautions. Alcohol relaxes inhibition but if a little is helpful to encouraging relaxed and happy relations, a lot is not helpful. Big meals before sex cause the body to send blood flow to digestive organs, not reproductive organs. Working out right before sex sends blood to large muscles, not the part of you t</w:t>
      </w:r>
      <w:r w:rsidR="00EE5BFB" w:rsidRPr="002A5901">
        <w:rPr>
          <w:szCs w:val="24"/>
        </w:rPr>
        <w:t>hat is not muscular, and where we</w:t>
      </w:r>
      <w:r w:rsidRPr="002A5901">
        <w:rPr>
          <w:szCs w:val="24"/>
        </w:rPr>
        <w:t xml:space="preserve"> need circulation for sex.</w:t>
      </w:r>
      <w:r w:rsidR="00EE443E" w:rsidRPr="002A5901">
        <w:rPr>
          <w:szCs w:val="24"/>
        </w:rPr>
        <w:t xml:space="preserve"> In the past oysters were often recommended as an aphrodisiac food but the pollution in estuaries now makes that questionable practice.</w:t>
      </w:r>
    </w:p>
    <w:p w14:paraId="3F5571A3" w14:textId="77777777" w:rsidR="00472DC3" w:rsidRDefault="00472DC3" w:rsidP="002A5901">
      <w:pPr>
        <w:spacing w:line="360" w:lineRule="auto"/>
        <w:rPr>
          <w:szCs w:val="24"/>
        </w:rPr>
      </w:pPr>
    </w:p>
    <w:p w14:paraId="3F5571A4" w14:textId="77777777" w:rsidR="00472DC3" w:rsidRPr="00472DC3" w:rsidRDefault="00472DC3" w:rsidP="002A5901">
      <w:pPr>
        <w:spacing w:line="360" w:lineRule="auto"/>
        <w:rPr>
          <w:b/>
          <w:szCs w:val="24"/>
        </w:rPr>
      </w:pPr>
      <w:r w:rsidRPr="00472DC3">
        <w:rPr>
          <w:b/>
          <w:szCs w:val="24"/>
        </w:rPr>
        <w:t>Recommendations for practitioners</w:t>
      </w:r>
      <w:r w:rsidR="004B26F8">
        <w:rPr>
          <w:b/>
          <w:szCs w:val="24"/>
        </w:rPr>
        <w:t>:</w:t>
      </w:r>
    </w:p>
    <w:p w14:paraId="3F5571A5" w14:textId="77777777" w:rsidR="00256C2C" w:rsidRDefault="00256C2C" w:rsidP="00CD7243">
      <w:pPr>
        <w:pStyle w:val="ListParagraph"/>
        <w:numPr>
          <w:ilvl w:val="0"/>
          <w:numId w:val="10"/>
        </w:numPr>
        <w:spacing w:line="360" w:lineRule="auto"/>
        <w:rPr>
          <w:szCs w:val="24"/>
        </w:rPr>
      </w:pPr>
      <w:r w:rsidRPr="00CD7243">
        <w:rPr>
          <w:szCs w:val="24"/>
        </w:rPr>
        <w:t xml:space="preserve">Normalize a </w:t>
      </w:r>
      <w:r w:rsidR="00C6674F">
        <w:rPr>
          <w:szCs w:val="24"/>
        </w:rPr>
        <w:t xml:space="preserve">patient’s </w:t>
      </w:r>
      <w:r w:rsidRPr="00CD7243">
        <w:rPr>
          <w:szCs w:val="24"/>
        </w:rPr>
        <w:t xml:space="preserve">resurgent sex drive after an absence of libido. </w:t>
      </w:r>
      <w:r w:rsidR="00CD7243">
        <w:rPr>
          <w:szCs w:val="24"/>
        </w:rPr>
        <w:t xml:space="preserve">Great sex happens into our nineties, at least. The Italian concept of </w:t>
      </w:r>
      <w:r w:rsidR="00CD7243" w:rsidRPr="00CD7243">
        <w:rPr>
          <w:i/>
          <w:szCs w:val="24"/>
        </w:rPr>
        <w:t xml:space="preserve">Karezza </w:t>
      </w:r>
      <w:r w:rsidR="00CD7243">
        <w:rPr>
          <w:szCs w:val="24"/>
        </w:rPr>
        <w:t>emphasizes connection over orgasm.</w:t>
      </w:r>
    </w:p>
    <w:p w14:paraId="3F5571A6" w14:textId="77777777" w:rsidR="003C3F2C" w:rsidRPr="00CD7243" w:rsidRDefault="003C3F2C" w:rsidP="00CD7243">
      <w:pPr>
        <w:pStyle w:val="ListParagraph"/>
        <w:numPr>
          <w:ilvl w:val="0"/>
          <w:numId w:val="10"/>
        </w:numPr>
        <w:spacing w:line="360" w:lineRule="auto"/>
        <w:rPr>
          <w:szCs w:val="24"/>
        </w:rPr>
      </w:pPr>
      <w:r>
        <w:rPr>
          <w:szCs w:val="24"/>
        </w:rPr>
        <w:t xml:space="preserve">Normalize changes in gender preference with age. Lisa Diamond’s </w:t>
      </w:r>
      <w:r w:rsidRPr="003C3F2C">
        <w:rPr>
          <w:i/>
          <w:szCs w:val="24"/>
        </w:rPr>
        <w:t>Sexual Fluidity</w:t>
      </w:r>
      <w:r>
        <w:rPr>
          <w:szCs w:val="24"/>
        </w:rPr>
        <w:t xml:space="preserve"> followed 100 gay women for ten years, who fell in love with someone of the opposite sex. Other research notes gay men and heterosexuals also may fall unexpectedly in love with someone as they grow older.</w:t>
      </w:r>
    </w:p>
    <w:p w14:paraId="3F5571A7" w14:textId="77777777" w:rsidR="00256C2C" w:rsidRPr="00CD7243" w:rsidRDefault="00256C2C" w:rsidP="00CD7243">
      <w:pPr>
        <w:pStyle w:val="ListParagraph"/>
        <w:numPr>
          <w:ilvl w:val="0"/>
          <w:numId w:val="10"/>
        </w:numPr>
        <w:spacing w:line="360" w:lineRule="auto"/>
        <w:rPr>
          <w:szCs w:val="24"/>
        </w:rPr>
      </w:pPr>
      <w:r w:rsidRPr="00CD7243">
        <w:rPr>
          <w:szCs w:val="24"/>
        </w:rPr>
        <w:t>On average, a 55 year old man has sex 1-2 X/week. Slowing down with age does not mean the sex is any less fulfilling.</w:t>
      </w:r>
    </w:p>
    <w:p w14:paraId="3F5571A8" w14:textId="77777777" w:rsidR="00256C2C" w:rsidRPr="00CD7243" w:rsidRDefault="00256C2C" w:rsidP="00CD7243">
      <w:pPr>
        <w:pStyle w:val="ListParagraph"/>
        <w:numPr>
          <w:ilvl w:val="0"/>
          <w:numId w:val="10"/>
        </w:numPr>
        <w:spacing w:line="360" w:lineRule="auto"/>
        <w:rPr>
          <w:szCs w:val="24"/>
        </w:rPr>
      </w:pPr>
      <w:r w:rsidRPr="00CD7243">
        <w:rPr>
          <w:szCs w:val="24"/>
        </w:rPr>
        <w:t xml:space="preserve">Patients who are prescribed medication (or herbs) for low testosterone may experience erotic or “forbidden” dreams and fantasies, asking you if this is normal. Within reason, the answer is yes. We might encourage letting the imaginings fire up relations before sleep. If the partner does not mind being woken up in the middle of the night, that helps both partners get back to sleep, too. </w:t>
      </w:r>
    </w:p>
    <w:p w14:paraId="3F5571A9" w14:textId="77777777" w:rsidR="00CD7243" w:rsidRPr="00CD7243" w:rsidRDefault="00472DC3" w:rsidP="00CD7243">
      <w:pPr>
        <w:pStyle w:val="ListParagraph"/>
        <w:numPr>
          <w:ilvl w:val="0"/>
          <w:numId w:val="10"/>
        </w:numPr>
        <w:spacing w:line="360" w:lineRule="auto"/>
        <w:rPr>
          <w:szCs w:val="24"/>
        </w:rPr>
      </w:pPr>
      <w:r w:rsidRPr="00CD7243">
        <w:rPr>
          <w:szCs w:val="24"/>
        </w:rPr>
        <w:t>Ask your patients, in a sensitive and ethical way that demonstrates lack of judgment combined with good clinical care:</w:t>
      </w:r>
    </w:p>
    <w:p w14:paraId="3F5571AA" w14:textId="77777777" w:rsidR="00472DC3" w:rsidRDefault="00472DC3" w:rsidP="00CD7243">
      <w:pPr>
        <w:pStyle w:val="ListParagraph"/>
        <w:numPr>
          <w:ilvl w:val="0"/>
          <w:numId w:val="9"/>
        </w:numPr>
        <w:spacing w:line="360" w:lineRule="auto"/>
        <w:ind w:left="1440"/>
      </w:pPr>
      <w:r>
        <w:t xml:space="preserve">How long you have had the problem and how it affects you and your relationship </w:t>
      </w:r>
    </w:p>
    <w:p w14:paraId="3F5571AB" w14:textId="77777777" w:rsidR="00472DC3" w:rsidRDefault="00472DC3" w:rsidP="00CD7243">
      <w:pPr>
        <w:pStyle w:val="ListParagraph"/>
        <w:numPr>
          <w:ilvl w:val="0"/>
          <w:numId w:val="9"/>
        </w:numPr>
        <w:spacing w:line="360" w:lineRule="auto"/>
        <w:ind w:left="1440"/>
      </w:pPr>
      <w:r>
        <w:t xml:space="preserve">Your current partner’s age and sex </w:t>
      </w:r>
    </w:p>
    <w:p w14:paraId="3F5571AC" w14:textId="77777777" w:rsidR="00472DC3" w:rsidRDefault="00472DC3" w:rsidP="00CD7243">
      <w:pPr>
        <w:pStyle w:val="ListParagraph"/>
        <w:numPr>
          <w:ilvl w:val="0"/>
          <w:numId w:val="9"/>
        </w:numPr>
        <w:spacing w:line="360" w:lineRule="auto"/>
        <w:ind w:left="1440"/>
      </w:pPr>
      <w:r>
        <w:t xml:space="preserve">If you have several partners, whether the problem with a particular one </w:t>
      </w:r>
    </w:p>
    <w:p w14:paraId="3F5571AD" w14:textId="77777777" w:rsidR="00472DC3" w:rsidRDefault="00472DC3" w:rsidP="00CD7243">
      <w:pPr>
        <w:pStyle w:val="ListParagraph"/>
        <w:numPr>
          <w:ilvl w:val="0"/>
          <w:numId w:val="9"/>
        </w:numPr>
        <w:spacing w:line="360" w:lineRule="auto"/>
        <w:ind w:left="1440"/>
      </w:pPr>
      <w:r>
        <w:lastRenderedPageBreak/>
        <w:t xml:space="preserve">Whether you've had problems with previous partners </w:t>
      </w:r>
    </w:p>
    <w:p w14:paraId="3F5571AE" w14:textId="77777777" w:rsidR="00472DC3" w:rsidRDefault="00472DC3" w:rsidP="00CD7243">
      <w:pPr>
        <w:pStyle w:val="ListParagraph"/>
        <w:numPr>
          <w:ilvl w:val="0"/>
          <w:numId w:val="9"/>
        </w:numPr>
        <w:spacing w:line="360" w:lineRule="auto"/>
        <w:ind w:left="1440"/>
      </w:pPr>
      <w:r>
        <w:t xml:space="preserve">If your partners has a problem </w:t>
      </w:r>
    </w:p>
    <w:p w14:paraId="3F5571AF" w14:textId="77777777" w:rsidR="00472DC3" w:rsidRDefault="00472DC3" w:rsidP="00CD7243">
      <w:pPr>
        <w:pStyle w:val="ListParagraph"/>
        <w:numPr>
          <w:ilvl w:val="0"/>
          <w:numId w:val="9"/>
        </w:numPr>
        <w:spacing w:line="360" w:lineRule="auto"/>
        <w:ind w:left="1440"/>
      </w:pPr>
      <w:r>
        <w:t xml:space="preserve">The type of intercourse you have– vaginal, oral or anal </w:t>
      </w:r>
    </w:p>
    <w:p w14:paraId="3F5571B0" w14:textId="77777777" w:rsidR="00E73D0C" w:rsidRDefault="00472DC3" w:rsidP="00E73D0C">
      <w:pPr>
        <w:pStyle w:val="ListParagraph"/>
        <w:numPr>
          <w:ilvl w:val="0"/>
          <w:numId w:val="9"/>
        </w:numPr>
        <w:spacing w:line="360" w:lineRule="auto"/>
        <w:ind w:left="1440"/>
      </w:pPr>
      <w:r>
        <w:t>Whether you have ever been sexually abused or assaulted, as an adult or as a child</w:t>
      </w:r>
    </w:p>
    <w:p w14:paraId="3F5571B1" w14:textId="77777777" w:rsidR="00E73D0C" w:rsidRPr="00E73D0C" w:rsidRDefault="00CD7243" w:rsidP="00E73D0C">
      <w:pPr>
        <w:pStyle w:val="ListParagraph"/>
        <w:numPr>
          <w:ilvl w:val="0"/>
          <w:numId w:val="10"/>
        </w:numPr>
        <w:spacing w:line="360" w:lineRule="auto"/>
      </w:pPr>
      <w:r>
        <w:t>Rule out physical causes. U.G.S, diabetic, thyroid, cardiovascular, or other causes common in the aging population.</w:t>
      </w:r>
      <w:r w:rsidR="00E73D0C" w:rsidRPr="00E73D0C">
        <w:rPr>
          <w:szCs w:val="24"/>
        </w:rPr>
        <w:t xml:space="preserve"> </w:t>
      </w:r>
      <w:r w:rsidR="00C717F3">
        <w:rPr>
          <w:szCs w:val="24"/>
        </w:rPr>
        <w:t xml:space="preserve">Consider </w:t>
      </w:r>
      <w:r w:rsidR="00C717F3" w:rsidRPr="00C717F3">
        <w:rPr>
          <w:i/>
          <w:szCs w:val="24"/>
        </w:rPr>
        <w:t>Crataeva nurvala</w:t>
      </w:r>
      <w:r w:rsidR="00C717F3">
        <w:rPr>
          <w:szCs w:val="24"/>
        </w:rPr>
        <w:t xml:space="preserve"> for improved bladder tone in both women and men with stress incontinence</w:t>
      </w:r>
      <w:r w:rsidR="008C75A4">
        <w:rPr>
          <w:szCs w:val="24"/>
        </w:rPr>
        <w:t>.</w:t>
      </w:r>
    </w:p>
    <w:p w14:paraId="3F5571B2" w14:textId="77777777" w:rsidR="00C6674F" w:rsidRDefault="00E73D0C" w:rsidP="00C6674F">
      <w:pPr>
        <w:pStyle w:val="ListParagraph"/>
        <w:numPr>
          <w:ilvl w:val="0"/>
          <w:numId w:val="10"/>
        </w:numPr>
        <w:spacing w:line="360" w:lineRule="auto"/>
      </w:pPr>
      <w:r w:rsidRPr="00E73D0C">
        <w:rPr>
          <w:szCs w:val="24"/>
        </w:rPr>
        <w:t xml:space="preserve">Prostate cancer survivors can be encouraged to resurrect a dormant libido by kissing, touching, and performing oral sex on a partner. It nourishes </w:t>
      </w:r>
      <w:r w:rsidR="00C6674F">
        <w:rPr>
          <w:szCs w:val="24"/>
        </w:rPr>
        <w:t xml:space="preserve">the </w:t>
      </w:r>
      <w:r w:rsidRPr="00E73D0C">
        <w:rPr>
          <w:szCs w:val="24"/>
        </w:rPr>
        <w:t>relationship and may turn him on.</w:t>
      </w:r>
      <w:r w:rsidR="00C6674F">
        <w:rPr>
          <w:szCs w:val="24"/>
        </w:rPr>
        <w:t xml:space="preserve"> Satisfaction has many definitions.</w:t>
      </w:r>
    </w:p>
    <w:p w14:paraId="3F5571B3" w14:textId="77777777" w:rsidR="00C6674F" w:rsidRPr="00CD7243" w:rsidRDefault="00C6674F" w:rsidP="00C6674F">
      <w:pPr>
        <w:pStyle w:val="ListParagraph"/>
        <w:numPr>
          <w:ilvl w:val="0"/>
          <w:numId w:val="10"/>
        </w:numPr>
        <w:spacing w:line="360" w:lineRule="auto"/>
      </w:pPr>
      <w:r w:rsidRPr="00C6674F">
        <w:rPr>
          <w:szCs w:val="24"/>
        </w:rPr>
        <w:t>Consider</w:t>
      </w:r>
      <w:r>
        <w:rPr>
          <w:szCs w:val="24"/>
        </w:rPr>
        <w:t xml:space="preserve"> whether providing herbal products related to healthy libido (made with</w:t>
      </w:r>
      <w:r w:rsidRPr="00C6674F">
        <w:rPr>
          <w:szCs w:val="24"/>
        </w:rPr>
        <w:t xml:space="preserve"> </w:t>
      </w:r>
      <w:r>
        <w:rPr>
          <w:szCs w:val="24"/>
        </w:rPr>
        <w:t xml:space="preserve">Good Manufacturing Processes) increases the comfort of patients opening a dialog with you on this subject. </w:t>
      </w:r>
    </w:p>
    <w:p w14:paraId="3F5571B4" w14:textId="77777777" w:rsidR="00A37040" w:rsidRDefault="00A37040" w:rsidP="002A5901">
      <w:pPr>
        <w:spacing w:line="360" w:lineRule="auto"/>
        <w:rPr>
          <w:szCs w:val="24"/>
        </w:rPr>
      </w:pPr>
    </w:p>
    <w:p w14:paraId="3F5571B5" w14:textId="77777777" w:rsidR="00256C2C" w:rsidRPr="00CD7243" w:rsidRDefault="00256C2C" w:rsidP="002A5901">
      <w:pPr>
        <w:spacing w:line="360" w:lineRule="auto"/>
        <w:rPr>
          <w:b/>
          <w:szCs w:val="24"/>
        </w:rPr>
      </w:pPr>
      <w:r w:rsidRPr="00CD7243">
        <w:rPr>
          <w:b/>
          <w:szCs w:val="24"/>
        </w:rPr>
        <w:t xml:space="preserve">Other </w:t>
      </w:r>
      <w:r w:rsidR="00E73D0C">
        <w:rPr>
          <w:b/>
          <w:szCs w:val="24"/>
        </w:rPr>
        <w:t>I</w:t>
      </w:r>
      <w:r w:rsidRPr="00CD7243">
        <w:rPr>
          <w:b/>
          <w:szCs w:val="24"/>
        </w:rPr>
        <w:t>deas in Popular Culture</w:t>
      </w:r>
    </w:p>
    <w:p w14:paraId="3F5571B6" w14:textId="77777777" w:rsidR="00256C2C" w:rsidRDefault="00256C2C" w:rsidP="00CD7243">
      <w:pPr>
        <w:pStyle w:val="ListParagraph"/>
        <w:numPr>
          <w:ilvl w:val="0"/>
          <w:numId w:val="11"/>
        </w:numPr>
        <w:spacing w:line="360" w:lineRule="auto"/>
        <w:rPr>
          <w:szCs w:val="24"/>
        </w:rPr>
      </w:pPr>
      <w:r w:rsidRPr="00CD7243">
        <w:rPr>
          <w:szCs w:val="24"/>
        </w:rPr>
        <w:t>Videos – sinclairinstitute.com has programs, several for older couples, narrated by respected sexologists, with healthy and steamy tips.</w:t>
      </w:r>
    </w:p>
    <w:p w14:paraId="3F5571B7" w14:textId="77777777" w:rsidR="000158A2" w:rsidRPr="00CD7243" w:rsidRDefault="00D12424" w:rsidP="00CD7243">
      <w:pPr>
        <w:pStyle w:val="ListParagraph"/>
        <w:numPr>
          <w:ilvl w:val="0"/>
          <w:numId w:val="11"/>
        </w:numPr>
        <w:spacing w:line="360" w:lineRule="auto"/>
        <w:rPr>
          <w:szCs w:val="24"/>
        </w:rPr>
      </w:pPr>
      <w:r w:rsidRPr="00D12424">
        <w:rPr>
          <w:szCs w:val="24"/>
          <w:u w:val="single"/>
        </w:rPr>
        <w:t>The Clitoral Truth</w:t>
      </w:r>
      <w:r>
        <w:rPr>
          <w:szCs w:val="24"/>
        </w:rPr>
        <w:t xml:space="preserve"> (Rebecca Chalker, Seven Stories Press, 2000) offers a feminist perspective for both men and women on pleasure, with detailed anatomy drawings and drawings. </w:t>
      </w:r>
    </w:p>
    <w:p w14:paraId="3F5571B8" w14:textId="77777777" w:rsidR="00256C2C" w:rsidRPr="00CD7243" w:rsidRDefault="00256C2C" w:rsidP="00CD7243">
      <w:pPr>
        <w:pStyle w:val="ListParagraph"/>
        <w:numPr>
          <w:ilvl w:val="0"/>
          <w:numId w:val="11"/>
        </w:numPr>
        <w:spacing w:line="360" w:lineRule="auto"/>
        <w:rPr>
          <w:szCs w:val="24"/>
        </w:rPr>
      </w:pPr>
      <w:r w:rsidRPr="00CD7243">
        <w:rPr>
          <w:szCs w:val="24"/>
        </w:rPr>
        <w:t>Evesgarden.com offers a catalogue of well-described video choices.</w:t>
      </w:r>
    </w:p>
    <w:p w14:paraId="3F5571B9" w14:textId="77777777" w:rsidR="00256C2C" w:rsidRPr="00CD7243" w:rsidRDefault="00256C2C" w:rsidP="00CD7243">
      <w:pPr>
        <w:pStyle w:val="ListParagraph"/>
        <w:numPr>
          <w:ilvl w:val="0"/>
          <w:numId w:val="11"/>
        </w:numPr>
        <w:spacing w:line="360" w:lineRule="auto"/>
        <w:rPr>
          <w:szCs w:val="24"/>
        </w:rPr>
      </w:pPr>
      <w:r w:rsidRPr="00CD7243">
        <w:rPr>
          <w:szCs w:val="24"/>
        </w:rPr>
        <w:t xml:space="preserve">Romantic movies, including the 1957 original </w:t>
      </w:r>
      <w:r w:rsidRPr="00CD7243">
        <w:rPr>
          <w:i/>
          <w:szCs w:val="24"/>
        </w:rPr>
        <w:t>An Affair to Remember</w:t>
      </w:r>
      <w:r w:rsidRPr="00CD7243">
        <w:rPr>
          <w:szCs w:val="24"/>
        </w:rPr>
        <w:t xml:space="preserve"> or its 1994 remake, </w:t>
      </w:r>
      <w:r w:rsidRPr="00CD7243">
        <w:rPr>
          <w:i/>
          <w:szCs w:val="24"/>
        </w:rPr>
        <w:t xml:space="preserve">Love Affair, </w:t>
      </w:r>
      <w:r w:rsidRPr="00CD7243">
        <w:rPr>
          <w:szCs w:val="24"/>
        </w:rPr>
        <w:t>are an option your patient can choose, from sweet to wild cinema flavors.</w:t>
      </w:r>
    </w:p>
    <w:p w14:paraId="3F5571BA" w14:textId="77777777" w:rsidR="00256C2C" w:rsidRPr="00CD7243" w:rsidRDefault="00256C2C" w:rsidP="00CD7243">
      <w:pPr>
        <w:pStyle w:val="ListParagraph"/>
        <w:numPr>
          <w:ilvl w:val="0"/>
          <w:numId w:val="11"/>
        </w:numPr>
        <w:spacing w:line="360" w:lineRule="auto"/>
        <w:rPr>
          <w:szCs w:val="24"/>
        </w:rPr>
      </w:pPr>
      <w:r w:rsidRPr="00CD7243">
        <w:rPr>
          <w:szCs w:val="24"/>
        </w:rPr>
        <w:t xml:space="preserve">Toys – the Revel Body Sonic Vibrator and the We-Vibe are said to satisfy consistently. </w:t>
      </w:r>
      <w:r w:rsidR="003C3F2C">
        <w:rPr>
          <w:szCs w:val="24"/>
        </w:rPr>
        <w:t xml:space="preserve">When older men cannot keep condoms on, women protecting themselves against STI’s present super-thin ones as sex toys. Female condoms get mixed reviews, though they have improved. </w:t>
      </w:r>
    </w:p>
    <w:p w14:paraId="3F5571BB" w14:textId="77777777" w:rsidR="00256C2C" w:rsidRDefault="00256C2C" w:rsidP="00CD7243">
      <w:pPr>
        <w:pStyle w:val="ListParagraph"/>
        <w:numPr>
          <w:ilvl w:val="0"/>
          <w:numId w:val="11"/>
        </w:numPr>
        <w:spacing w:line="360" w:lineRule="auto"/>
        <w:rPr>
          <w:szCs w:val="24"/>
        </w:rPr>
      </w:pPr>
      <w:r w:rsidRPr="00CD7243">
        <w:rPr>
          <w:szCs w:val="24"/>
        </w:rPr>
        <w:t xml:space="preserve">Lubrication – applied especially as foreplay, but also as needed, </w:t>
      </w:r>
      <w:r w:rsidR="00E73D0C">
        <w:rPr>
          <w:szCs w:val="24"/>
        </w:rPr>
        <w:t>Sylk Natural Intimate Moisturizer, others, available at lovehoney.com. Replens is estrogen-free for breast cancer survivors.</w:t>
      </w:r>
      <w:r w:rsidR="000158A2">
        <w:rPr>
          <w:szCs w:val="24"/>
        </w:rPr>
        <w:t xml:space="preserve"> Holland and Barrett sell </w:t>
      </w:r>
      <w:r w:rsidR="000158A2" w:rsidRPr="000158A2">
        <w:rPr>
          <w:i/>
          <w:szCs w:val="24"/>
        </w:rPr>
        <w:t xml:space="preserve">Yes </w:t>
      </w:r>
      <w:r w:rsidR="000158A2">
        <w:rPr>
          <w:szCs w:val="24"/>
        </w:rPr>
        <w:t>water- and oil-based lubricants.</w:t>
      </w:r>
    </w:p>
    <w:p w14:paraId="3F5571BC" w14:textId="77777777" w:rsidR="00256C2C" w:rsidRPr="002A5901" w:rsidRDefault="00256C2C" w:rsidP="002A5901">
      <w:pPr>
        <w:spacing w:line="360" w:lineRule="auto"/>
        <w:rPr>
          <w:szCs w:val="24"/>
        </w:rPr>
      </w:pPr>
    </w:p>
    <w:p w14:paraId="3F5571BD" w14:textId="77777777" w:rsidR="005C2ADF" w:rsidRPr="002A5901" w:rsidRDefault="005C2ADF" w:rsidP="002A5901">
      <w:pPr>
        <w:spacing w:line="360" w:lineRule="auto"/>
        <w:rPr>
          <w:b/>
          <w:szCs w:val="24"/>
        </w:rPr>
      </w:pPr>
      <w:r w:rsidRPr="002A5901">
        <w:rPr>
          <w:b/>
          <w:szCs w:val="24"/>
        </w:rPr>
        <w:t>Recommendations for people with ED</w:t>
      </w:r>
      <w:r w:rsidR="004B26F8">
        <w:rPr>
          <w:b/>
          <w:szCs w:val="24"/>
        </w:rPr>
        <w:t>:</w:t>
      </w:r>
    </w:p>
    <w:p w14:paraId="3F5571BE" w14:textId="77777777" w:rsidR="005C2ADF" w:rsidRPr="002A5901" w:rsidRDefault="005C2ADF" w:rsidP="002A5901">
      <w:pPr>
        <w:pStyle w:val="ListParagraph"/>
        <w:numPr>
          <w:ilvl w:val="0"/>
          <w:numId w:val="6"/>
        </w:numPr>
        <w:spacing w:line="360" w:lineRule="auto"/>
        <w:rPr>
          <w:szCs w:val="24"/>
        </w:rPr>
      </w:pPr>
      <w:r w:rsidRPr="002A5901">
        <w:rPr>
          <w:b/>
          <w:szCs w:val="24"/>
        </w:rPr>
        <w:t xml:space="preserve">Add spices to food, to your preference </w:t>
      </w:r>
      <w:r w:rsidR="00EB655C" w:rsidRPr="002A5901">
        <w:rPr>
          <w:b/>
          <w:szCs w:val="24"/>
        </w:rPr>
        <w:t>–</w:t>
      </w:r>
      <w:r w:rsidR="0041428C">
        <w:rPr>
          <w:szCs w:val="24"/>
        </w:rPr>
        <w:t xml:space="preserve"> chili</w:t>
      </w:r>
      <w:r w:rsidR="00EB655C" w:rsidRPr="002A5901">
        <w:rPr>
          <w:szCs w:val="24"/>
        </w:rPr>
        <w:t xml:space="preserve"> peppers</w:t>
      </w:r>
      <w:r w:rsidRPr="002A5901">
        <w:rPr>
          <w:szCs w:val="24"/>
        </w:rPr>
        <w:t xml:space="preserve">, chocolate, fenugreek, nutmeg, parsley, sarsaparilla, savory and vanilla (all mild tonics to successful sexual expression. </w:t>
      </w:r>
    </w:p>
    <w:p w14:paraId="3F5571BF" w14:textId="77777777" w:rsidR="005C2ADF" w:rsidRPr="002A5901" w:rsidRDefault="005C2ADF" w:rsidP="002A5901">
      <w:pPr>
        <w:pStyle w:val="ListParagraph"/>
        <w:numPr>
          <w:ilvl w:val="0"/>
          <w:numId w:val="6"/>
        </w:numPr>
        <w:spacing w:line="360" w:lineRule="auto"/>
        <w:rPr>
          <w:szCs w:val="24"/>
        </w:rPr>
      </w:pPr>
      <w:r w:rsidRPr="002A5901">
        <w:rPr>
          <w:b/>
          <w:szCs w:val="24"/>
        </w:rPr>
        <w:lastRenderedPageBreak/>
        <w:t>Garlic and onion as food</w:t>
      </w:r>
      <w:r w:rsidRPr="002A5901">
        <w:rPr>
          <w:szCs w:val="24"/>
        </w:rPr>
        <w:t>, considered to excite lust, improves g.i. flora, nonspecific cardiovascular health, and might have positive effects on libido.</w:t>
      </w:r>
    </w:p>
    <w:p w14:paraId="3F5571C0" w14:textId="77777777" w:rsidR="005C2ADF" w:rsidRPr="002A5901" w:rsidRDefault="005C2ADF" w:rsidP="002A5901">
      <w:pPr>
        <w:pStyle w:val="ListParagraph"/>
        <w:numPr>
          <w:ilvl w:val="0"/>
          <w:numId w:val="6"/>
        </w:numPr>
        <w:spacing w:line="360" w:lineRule="auto"/>
        <w:rPr>
          <w:szCs w:val="24"/>
        </w:rPr>
      </w:pPr>
      <w:r w:rsidRPr="002A5901">
        <w:rPr>
          <w:b/>
          <w:szCs w:val="24"/>
        </w:rPr>
        <w:t xml:space="preserve">Eat </w:t>
      </w:r>
      <w:r w:rsidRPr="002A5901">
        <w:rPr>
          <w:szCs w:val="24"/>
        </w:rPr>
        <w:t xml:space="preserve">1Tbl day unheated, unsalted </w:t>
      </w:r>
      <w:r w:rsidRPr="002A5901">
        <w:rPr>
          <w:b/>
          <w:szCs w:val="24"/>
        </w:rPr>
        <w:t>sunflower seeds</w:t>
      </w:r>
      <w:r w:rsidRPr="002A5901">
        <w:rPr>
          <w:szCs w:val="24"/>
        </w:rPr>
        <w:t xml:space="preserve">, best source of histidine (2%). </w:t>
      </w:r>
    </w:p>
    <w:p w14:paraId="3F5571C1" w14:textId="77777777" w:rsidR="005C2ADF" w:rsidRPr="002A5901" w:rsidRDefault="005C2ADF" w:rsidP="002A5901">
      <w:pPr>
        <w:pStyle w:val="ListParagraph"/>
        <w:numPr>
          <w:ilvl w:val="0"/>
          <w:numId w:val="6"/>
        </w:numPr>
        <w:spacing w:line="360" w:lineRule="auto"/>
        <w:rPr>
          <w:szCs w:val="24"/>
        </w:rPr>
      </w:pPr>
      <w:r w:rsidRPr="002A5901">
        <w:rPr>
          <w:b/>
          <w:szCs w:val="24"/>
        </w:rPr>
        <w:t>Supplement</w:t>
      </w:r>
      <w:r w:rsidRPr="002A5901">
        <w:rPr>
          <w:szCs w:val="24"/>
        </w:rPr>
        <w:t xml:space="preserve"> B5 anti-stress vitamin with B’s, C, folic acid, best in foods or balanced multi vs. adrenal burn-out in role of ED.</w:t>
      </w:r>
    </w:p>
    <w:p w14:paraId="3F5571C2" w14:textId="77777777" w:rsidR="005C2ADF" w:rsidRPr="002A5901" w:rsidRDefault="005C2ADF" w:rsidP="002A5901">
      <w:pPr>
        <w:pStyle w:val="ListParagraph"/>
        <w:numPr>
          <w:ilvl w:val="0"/>
          <w:numId w:val="6"/>
        </w:numPr>
        <w:spacing w:line="360" w:lineRule="auto"/>
        <w:rPr>
          <w:szCs w:val="24"/>
        </w:rPr>
      </w:pPr>
      <w:r w:rsidRPr="002A5901">
        <w:rPr>
          <w:b/>
          <w:szCs w:val="24"/>
        </w:rPr>
        <w:t>Consider minerals - 20-50mg Zinc</w:t>
      </w:r>
      <w:r w:rsidRPr="002A5901">
        <w:rPr>
          <w:szCs w:val="24"/>
        </w:rPr>
        <w:t xml:space="preserve"> is first among the minerals as important in the development of all reproductive organs (more than 100 mg zinc a day may reduce immune function). </w:t>
      </w:r>
      <w:r w:rsidRPr="002A5901">
        <w:rPr>
          <w:b/>
          <w:szCs w:val="24"/>
        </w:rPr>
        <w:t>Phosphorus</w:t>
      </w:r>
      <w:r w:rsidRPr="002A5901">
        <w:rPr>
          <w:szCs w:val="24"/>
        </w:rPr>
        <w:t xml:space="preserve">, together with calcium and magnesium is said to maintain sexual desire. </w:t>
      </w:r>
      <w:r w:rsidRPr="002A5901">
        <w:rPr>
          <w:b/>
          <w:szCs w:val="24"/>
        </w:rPr>
        <w:t>600 mg</w:t>
      </w:r>
      <w:r w:rsidRPr="002A5901">
        <w:rPr>
          <w:szCs w:val="24"/>
        </w:rPr>
        <w:t xml:space="preserve"> </w:t>
      </w:r>
      <w:r w:rsidRPr="002A5901">
        <w:rPr>
          <w:b/>
          <w:szCs w:val="24"/>
        </w:rPr>
        <w:t>Magnesium</w:t>
      </w:r>
      <w:r w:rsidRPr="002A5901">
        <w:rPr>
          <w:szCs w:val="24"/>
        </w:rPr>
        <w:t xml:space="preserve"> may help sex drive as well as heart health. </w:t>
      </w:r>
      <w:r w:rsidRPr="002A5901">
        <w:rPr>
          <w:b/>
          <w:szCs w:val="24"/>
        </w:rPr>
        <w:t>Manganese</w:t>
      </w:r>
      <w:r w:rsidRPr="002A5901">
        <w:rPr>
          <w:szCs w:val="24"/>
        </w:rPr>
        <w:t xml:space="preserve"> is essential to sexual performance and orgasm. </w:t>
      </w:r>
      <w:r w:rsidRPr="002A5901">
        <w:rPr>
          <w:b/>
          <w:szCs w:val="24"/>
        </w:rPr>
        <w:t>Selenium</w:t>
      </w:r>
      <w:r w:rsidRPr="002A5901">
        <w:rPr>
          <w:szCs w:val="24"/>
        </w:rPr>
        <w:t xml:space="preserve"> may influence sexual energy. Excess Se increases heart risk, so take a balanced multivitamin/mineral or eat garlic, a good food source.</w:t>
      </w:r>
    </w:p>
    <w:p w14:paraId="3F5571C3" w14:textId="77777777" w:rsidR="005C2ADF" w:rsidRPr="002A5901" w:rsidRDefault="005C2ADF" w:rsidP="002A5901">
      <w:pPr>
        <w:spacing w:line="360" w:lineRule="auto"/>
        <w:rPr>
          <w:b/>
          <w:szCs w:val="24"/>
        </w:rPr>
      </w:pPr>
      <w:r w:rsidRPr="002A5901">
        <w:rPr>
          <w:b/>
          <w:szCs w:val="24"/>
        </w:rPr>
        <w:t>Do Not:</w:t>
      </w:r>
    </w:p>
    <w:p w14:paraId="3F5571C4" w14:textId="77777777" w:rsidR="005C2ADF" w:rsidRPr="002A5901" w:rsidRDefault="005C2ADF" w:rsidP="002A5901">
      <w:pPr>
        <w:pStyle w:val="ListParagraph"/>
        <w:numPr>
          <w:ilvl w:val="0"/>
          <w:numId w:val="5"/>
        </w:numPr>
        <w:spacing w:line="360" w:lineRule="auto"/>
        <w:rPr>
          <w:b/>
          <w:szCs w:val="24"/>
        </w:rPr>
      </w:pPr>
      <w:r w:rsidRPr="002A5901">
        <w:rPr>
          <w:b/>
          <w:szCs w:val="24"/>
        </w:rPr>
        <w:t>Go overboard on Omega-</w:t>
      </w:r>
      <w:r w:rsidRPr="002A5901">
        <w:rPr>
          <w:szCs w:val="24"/>
        </w:rPr>
        <w:t>3 essential fatty acids. A dose about 12 times the norm has been cited in the literature as a cause of ED.</w:t>
      </w:r>
    </w:p>
    <w:p w14:paraId="3F5571C5" w14:textId="77777777" w:rsidR="005C2ADF" w:rsidRPr="002A5901" w:rsidRDefault="005C2ADF" w:rsidP="002A5901">
      <w:pPr>
        <w:pStyle w:val="ListParagraph"/>
        <w:numPr>
          <w:ilvl w:val="0"/>
          <w:numId w:val="5"/>
        </w:numPr>
        <w:spacing w:line="360" w:lineRule="auto"/>
        <w:rPr>
          <w:szCs w:val="24"/>
        </w:rPr>
      </w:pPr>
      <w:r w:rsidRPr="002A5901">
        <w:rPr>
          <w:b/>
          <w:szCs w:val="24"/>
        </w:rPr>
        <w:t>Overeat</w:t>
      </w:r>
      <w:r w:rsidRPr="002A5901">
        <w:rPr>
          <w:szCs w:val="24"/>
        </w:rPr>
        <w:t xml:space="preserve"> or exercise too hard right before sex.</w:t>
      </w:r>
    </w:p>
    <w:p w14:paraId="3F5571C6" w14:textId="77777777" w:rsidR="005C2ADF" w:rsidRPr="002A5901" w:rsidRDefault="005C2ADF" w:rsidP="002A5901">
      <w:pPr>
        <w:pStyle w:val="ListParagraph"/>
        <w:numPr>
          <w:ilvl w:val="0"/>
          <w:numId w:val="5"/>
        </w:numPr>
        <w:spacing w:line="360" w:lineRule="auto"/>
        <w:rPr>
          <w:szCs w:val="24"/>
        </w:rPr>
      </w:pPr>
      <w:r w:rsidRPr="002A5901">
        <w:rPr>
          <w:b/>
          <w:szCs w:val="24"/>
        </w:rPr>
        <w:t>Sign up for any free samples</w:t>
      </w:r>
      <w:r w:rsidRPr="002A5901">
        <w:rPr>
          <w:szCs w:val="24"/>
        </w:rPr>
        <w:t xml:space="preserve"> of nonprescription alternatives until you’ve done your homework about safety.</w:t>
      </w:r>
    </w:p>
    <w:p w14:paraId="3F5571C7" w14:textId="77777777" w:rsidR="008E78F2" w:rsidRPr="002A5901" w:rsidRDefault="008E78F2" w:rsidP="002A5901">
      <w:pPr>
        <w:spacing w:line="360" w:lineRule="auto"/>
        <w:rPr>
          <w:szCs w:val="24"/>
        </w:rPr>
      </w:pPr>
    </w:p>
    <w:p w14:paraId="3F5571C8" w14:textId="77777777" w:rsidR="008E78F2" w:rsidRPr="002A5901" w:rsidRDefault="008E78F2" w:rsidP="002A5901">
      <w:pPr>
        <w:spacing w:line="360" w:lineRule="auto"/>
        <w:rPr>
          <w:b/>
          <w:szCs w:val="24"/>
        </w:rPr>
      </w:pPr>
      <w:r w:rsidRPr="002A5901">
        <w:rPr>
          <w:b/>
          <w:szCs w:val="24"/>
        </w:rPr>
        <w:t>For Reproductive Age AND Post-Menopausal Women:</w:t>
      </w:r>
    </w:p>
    <w:p w14:paraId="3F5571C9" w14:textId="77777777" w:rsidR="008E78F2" w:rsidRPr="002A5901" w:rsidRDefault="008E78F2" w:rsidP="002A5901">
      <w:pPr>
        <w:pStyle w:val="ListParagraph"/>
        <w:numPr>
          <w:ilvl w:val="0"/>
          <w:numId w:val="7"/>
        </w:numPr>
        <w:spacing w:line="360" w:lineRule="auto"/>
        <w:rPr>
          <w:szCs w:val="24"/>
        </w:rPr>
      </w:pPr>
      <w:r w:rsidRPr="002A5901">
        <w:rPr>
          <w:szCs w:val="24"/>
        </w:rPr>
        <w:t xml:space="preserve">Moderate portions of whole grains such brown basmati and texmati </w:t>
      </w:r>
      <w:r w:rsidR="00EB655C" w:rsidRPr="002A5901">
        <w:rPr>
          <w:szCs w:val="24"/>
        </w:rPr>
        <w:t>rice</w:t>
      </w:r>
      <w:r w:rsidRPr="002A5901">
        <w:rPr>
          <w:szCs w:val="24"/>
        </w:rPr>
        <w:t xml:space="preserve">, wild rice, millet, bulgur, steel-cut oats, and quinoa. </w:t>
      </w:r>
    </w:p>
    <w:p w14:paraId="3F5571CA" w14:textId="77777777" w:rsidR="008E78F2" w:rsidRPr="002A5901" w:rsidRDefault="008E78F2" w:rsidP="002A5901">
      <w:pPr>
        <w:pStyle w:val="ListParagraph"/>
        <w:numPr>
          <w:ilvl w:val="0"/>
          <w:numId w:val="7"/>
        </w:numPr>
        <w:spacing w:line="360" w:lineRule="auto"/>
        <w:rPr>
          <w:szCs w:val="24"/>
        </w:rPr>
      </w:pPr>
      <w:r w:rsidRPr="002A5901">
        <w:rPr>
          <w:szCs w:val="24"/>
        </w:rPr>
        <w:t xml:space="preserve">Emphasize legumes such as lentil, adzuki, black bean. </w:t>
      </w:r>
    </w:p>
    <w:p w14:paraId="3F5571CB" w14:textId="77777777" w:rsidR="008E78F2" w:rsidRPr="002A5901" w:rsidRDefault="008E78F2" w:rsidP="002A5901">
      <w:pPr>
        <w:pStyle w:val="ListParagraph"/>
        <w:numPr>
          <w:ilvl w:val="0"/>
          <w:numId w:val="7"/>
        </w:numPr>
        <w:spacing w:line="360" w:lineRule="auto"/>
        <w:rPr>
          <w:szCs w:val="24"/>
        </w:rPr>
      </w:pPr>
      <w:r w:rsidRPr="002A5901">
        <w:rPr>
          <w:szCs w:val="24"/>
        </w:rPr>
        <w:t xml:space="preserve">Enjoy seasonal fruits such as kiwi, apples, plums, pears, peaches, melons, berries. </w:t>
      </w:r>
      <w:r w:rsidRPr="002A5901">
        <w:rPr>
          <w:szCs w:val="24"/>
        </w:rPr>
        <w:br/>
        <w:t xml:space="preserve">Black cherry juice is excellent for diffuse aches and pains, sleeplessness, and gout (uric acid). </w:t>
      </w:r>
    </w:p>
    <w:p w14:paraId="3F5571CC" w14:textId="77777777" w:rsidR="008E78F2" w:rsidRPr="002A5901" w:rsidRDefault="008E78F2" w:rsidP="002A5901">
      <w:pPr>
        <w:pStyle w:val="ListParagraph"/>
        <w:numPr>
          <w:ilvl w:val="0"/>
          <w:numId w:val="7"/>
        </w:numPr>
        <w:spacing w:line="360" w:lineRule="auto"/>
        <w:rPr>
          <w:szCs w:val="24"/>
        </w:rPr>
      </w:pPr>
      <w:r w:rsidRPr="002A5901">
        <w:rPr>
          <w:szCs w:val="24"/>
        </w:rPr>
        <w:t xml:space="preserve">Use nuts and seeds such as almonds, cashews, sunflower, pumpkin and sesame. </w:t>
      </w:r>
    </w:p>
    <w:p w14:paraId="3F5571CD" w14:textId="77777777" w:rsidR="008E78F2" w:rsidRDefault="008E78F2" w:rsidP="002A5901">
      <w:pPr>
        <w:pStyle w:val="ListParagraph"/>
        <w:numPr>
          <w:ilvl w:val="0"/>
          <w:numId w:val="7"/>
        </w:numPr>
        <w:spacing w:line="360" w:lineRule="auto"/>
        <w:rPr>
          <w:szCs w:val="24"/>
        </w:rPr>
      </w:pPr>
      <w:r w:rsidRPr="002A5901">
        <w:rPr>
          <w:szCs w:val="24"/>
        </w:rPr>
        <w:t xml:space="preserve">Add Omega-3 and 6 oils (Flax and Borage seed oils) into your foods, such as smoothies, salad dressing, mashed potatoes, and grains. </w:t>
      </w:r>
      <w:r w:rsidR="00C717F3">
        <w:rPr>
          <w:szCs w:val="24"/>
        </w:rPr>
        <w:t xml:space="preserve">Anecdotally, </w:t>
      </w:r>
      <w:r w:rsidR="00C717F3" w:rsidRPr="008C75A4">
        <w:rPr>
          <w:i/>
          <w:szCs w:val="24"/>
        </w:rPr>
        <w:t xml:space="preserve">Vitex </w:t>
      </w:r>
      <w:r w:rsidR="008C75A4" w:rsidRPr="008C75A4">
        <w:rPr>
          <w:i/>
          <w:szCs w:val="24"/>
        </w:rPr>
        <w:t>agnus-castus</w:t>
      </w:r>
      <w:r w:rsidR="008C75A4">
        <w:rPr>
          <w:szCs w:val="24"/>
        </w:rPr>
        <w:t xml:space="preserve"> </w:t>
      </w:r>
      <w:r w:rsidR="00C717F3">
        <w:rPr>
          <w:szCs w:val="24"/>
        </w:rPr>
        <w:t>essential oil massaged over the abdomen daily for a minimum of three months, has been reported to improve vaginal thickness. Other likely candidates represented in popular use for this effect include Clary Sage (</w:t>
      </w:r>
      <w:r w:rsidR="00C717F3" w:rsidRPr="00C717F3">
        <w:rPr>
          <w:i/>
          <w:szCs w:val="24"/>
        </w:rPr>
        <w:t>Salvia sclarea</w:t>
      </w:r>
      <w:r w:rsidR="00C717F3">
        <w:rPr>
          <w:szCs w:val="24"/>
        </w:rPr>
        <w:t>) essential oil and Fennel (</w:t>
      </w:r>
      <w:r w:rsidR="00C717F3" w:rsidRPr="00C717F3">
        <w:rPr>
          <w:i/>
          <w:szCs w:val="24"/>
        </w:rPr>
        <w:t>Foeniculum vulgare</w:t>
      </w:r>
      <w:r w:rsidR="00C717F3">
        <w:rPr>
          <w:szCs w:val="24"/>
        </w:rPr>
        <w:t xml:space="preserve">) essential oil. </w:t>
      </w:r>
      <w:r w:rsidR="00515F60">
        <w:rPr>
          <w:szCs w:val="24"/>
        </w:rPr>
        <w:t xml:space="preserve">Moisturizing agents, alone or as ingredients in products, include aloe gel, </w:t>
      </w:r>
      <w:r w:rsidR="00E93449">
        <w:rPr>
          <w:szCs w:val="24"/>
        </w:rPr>
        <w:t>Licorice (</w:t>
      </w:r>
      <w:r w:rsidR="00515F60" w:rsidRPr="00E93449">
        <w:rPr>
          <w:i/>
          <w:szCs w:val="24"/>
        </w:rPr>
        <w:t>Glycyrrhiza</w:t>
      </w:r>
      <w:r w:rsidR="00E93449">
        <w:rPr>
          <w:i/>
          <w:szCs w:val="24"/>
        </w:rPr>
        <w:t xml:space="preserve"> glabra)</w:t>
      </w:r>
      <w:r w:rsidR="00515F60">
        <w:rPr>
          <w:szCs w:val="24"/>
        </w:rPr>
        <w:t xml:space="preserve"> 1:1 extract, and</w:t>
      </w:r>
      <w:r w:rsidR="00E93449">
        <w:rPr>
          <w:szCs w:val="24"/>
        </w:rPr>
        <w:t xml:space="preserve"> Rose hip</w:t>
      </w:r>
      <w:r w:rsidR="00515F60">
        <w:rPr>
          <w:szCs w:val="24"/>
        </w:rPr>
        <w:t xml:space="preserve"> </w:t>
      </w:r>
      <w:r w:rsidR="00E93449">
        <w:rPr>
          <w:szCs w:val="24"/>
        </w:rPr>
        <w:t>(</w:t>
      </w:r>
      <w:r w:rsidR="00515F60" w:rsidRPr="00E93449">
        <w:rPr>
          <w:i/>
          <w:szCs w:val="24"/>
        </w:rPr>
        <w:t>Ros</w:t>
      </w:r>
      <w:r w:rsidR="008C75A4">
        <w:rPr>
          <w:i/>
          <w:szCs w:val="24"/>
        </w:rPr>
        <w:t>a canina, R. rubigin</w:t>
      </w:r>
      <w:r w:rsidR="00E93449" w:rsidRPr="00E93449">
        <w:rPr>
          <w:i/>
          <w:szCs w:val="24"/>
        </w:rPr>
        <w:t>osa</w:t>
      </w:r>
      <w:r w:rsidR="00E93449">
        <w:rPr>
          <w:szCs w:val="24"/>
        </w:rPr>
        <w:t xml:space="preserve">) cold extracted </w:t>
      </w:r>
      <w:r w:rsidR="00515F60">
        <w:rPr>
          <w:szCs w:val="24"/>
        </w:rPr>
        <w:t xml:space="preserve">oil. </w:t>
      </w:r>
    </w:p>
    <w:p w14:paraId="3F5571CE" w14:textId="77777777" w:rsidR="0032288A" w:rsidRPr="002A5901" w:rsidRDefault="0032288A" w:rsidP="002A5901">
      <w:pPr>
        <w:pStyle w:val="ListParagraph"/>
        <w:numPr>
          <w:ilvl w:val="0"/>
          <w:numId w:val="7"/>
        </w:numPr>
        <w:spacing w:line="360" w:lineRule="auto"/>
        <w:rPr>
          <w:szCs w:val="24"/>
        </w:rPr>
      </w:pPr>
      <w:r>
        <w:rPr>
          <w:szCs w:val="24"/>
        </w:rPr>
        <w:lastRenderedPageBreak/>
        <w:t>Preliminary research suggests drinking Raspberry leaf (</w:t>
      </w:r>
      <w:r w:rsidRPr="0032288A">
        <w:rPr>
          <w:i/>
          <w:szCs w:val="24"/>
        </w:rPr>
        <w:t>Rubus idaeus</w:t>
      </w:r>
      <w:r>
        <w:rPr>
          <w:szCs w:val="24"/>
        </w:rPr>
        <w:t xml:space="preserve">) tea blends increases vaginal epithelial maturation. </w:t>
      </w:r>
    </w:p>
    <w:p w14:paraId="3F5571CF" w14:textId="77777777" w:rsidR="008E78F2" w:rsidRPr="002A5901" w:rsidRDefault="008E78F2" w:rsidP="002A5901">
      <w:pPr>
        <w:spacing w:line="360" w:lineRule="auto"/>
        <w:ind w:left="360"/>
        <w:rPr>
          <w:szCs w:val="24"/>
        </w:rPr>
      </w:pPr>
      <w:r w:rsidRPr="002A5901">
        <w:rPr>
          <w:b/>
          <w:szCs w:val="24"/>
        </w:rPr>
        <w:t>Do not:</w:t>
      </w:r>
    </w:p>
    <w:p w14:paraId="3F5571D0" w14:textId="77777777" w:rsidR="008E78F2" w:rsidRPr="002A5901" w:rsidRDefault="008E78F2" w:rsidP="002A5901">
      <w:pPr>
        <w:pStyle w:val="ListParagraph"/>
        <w:numPr>
          <w:ilvl w:val="0"/>
          <w:numId w:val="7"/>
        </w:numPr>
        <w:spacing w:line="360" w:lineRule="auto"/>
        <w:rPr>
          <w:szCs w:val="24"/>
        </w:rPr>
      </w:pPr>
      <w:r w:rsidRPr="002A5901">
        <w:rPr>
          <w:szCs w:val="24"/>
        </w:rPr>
        <w:t xml:space="preserve">Depend on excessive caffeinated food and beverages, such as coffee, black teas, and chocolate. The aphrodisiac qualities of chocolate can be counteracted by increased quantities of sugars and fats. Caffeine stresses the adrenals, central to promoting a healthy sexual response. </w:t>
      </w:r>
    </w:p>
    <w:p w14:paraId="3F5571D1" w14:textId="77777777" w:rsidR="008E78F2" w:rsidRPr="002A5901" w:rsidRDefault="008E78F2" w:rsidP="002A5901">
      <w:pPr>
        <w:pStyle w:val="ListParagraph"/>
        <w:numPr>
          <w:ilvl w:val="0"/>
          <w:numId w:val="7"/>
        </w:numPr>
        <w:spacing w:line="360" w:lineRule="auto"/>
        <w:rPr>
          <w:szCs w:val="24"/>
        </w:rPr>
      </w:pPr>
      <w:r w:rsidRPr="002A5901">
        <w:rPr>
          <w:szCs w:val="24"/>
        </w:rPr>
        <w:t>Over-do chicken and beef, high in arachidonic acid and linoleic acid, as both reduce proper inflammatory response in the body. Choose lean, hormone free proteins in relation to physical activity (legumes with fiber).</w:t>
      </w:r>
    </w:p>
    <w:p w14:paraId="3F5571D2" w14:textId="77777777" w:rsidR="008E78F2" w:rsidRPr="002A5901" w:rsidRDefault="008E78F2" w:rsidP="002A5901">
      <w:pPr>
        <w:spacing w:line="360" w:lineRule="auto"/>
        <w:rPr>
          <w:b/>
          <w:szCs w:val="24"/>
        </w:rPr>
      </w:pPr>
    </w:p>
    <w:p w14:paraId="3F5571D3" w14:textId="77777777" w:rsidR="008E78F2" w:rsidRPr="002A5901" w:rsidRDefault="008E78F2" w:rsidP="002A5901">
      <w:pPr>
        <w:spacing w:line="360" w:lineRule="auto"/>
        <w:rPr>
          <w:b/>
          <w:szCs w:val="24"/>
        </w:rPr>
      </w:pPr>
      <w:r w:rsidRPr="002A5901">
        <w:rPr>
          <w:b/>
          <w:szCs w:val="24"/>
        </w:rPr>
        <w:t xml:space="preserve">Consider Supplements (note some are not vegan/vegetarian): </w:t>
      </w:r>
    </w:p>
    <w:p w14:paraId="3F5571D4" w14:textId="77777777" w:rsidR="008E78F2" w:rsidRPr="002A5901" w:rsidRDefault="008E78F2" w:rsidP="002A5901">
      <w:pPr>
        <w:pStyle w:val="ListParagraph"/>
        <w:numPr>
          <w:ilvl w:val="0"/>
          <w:numId w:val="8"/>
        </w:numPr>
        <w:spacing w:line="360" w:lineRule="auto"/>
        <w:rPr>
          <w:szCs w:val="24"/>
        </w:rPr>
      </w:pPr>
      <w:r w:rsidRPr="002A5901">
        <w:rPr>
          <w:szCs w:val="24"/>
        </w:rPr>
        <w:t>Plant-based Omega 3 Oils (or from cold water fish: 600- 1200 - 3600mg</w:t>
      </w:r>
      <w:r w:rsidR="00EB655C" w:rsidRPr="002A5901">
        <w:rPr>
          <w:szCs w:val="24"/>
        </w:rPr>
        <w:t xml:space="preserve">) </w:t>
      </w:r>
      <w:r w:rsidRPr="002A5901">
        <w:rPr>
          <w:szCs w:val="24"/>
        </w:rPr>
        <w:br/>
        <w:t xml:space="preserve">Calcium </w:t>
      </w:r>
      <w:r w:rsidR="008C75A4" w:rsidRPr="002A5901">
        <w:rPr>
          <w:szCs w:val="24"/>
        </w:rPr>
        <w:t>hydroxyapatite</w:t>
      </w:r>
      <w:r w:rsidRPr="002A5901">
        <w:rPr>
          <w:szCs w:val="24"/>
        </w:rPr>
        <w:t xml:space="preserve">, Magnesium, Boron, Vitamin K, Vitamin D, NAG (n-acetyl glucosamine) – all essential for sustained sex drive as well as bone health. </w:t>
      </w:r>
    </w:p>
    <w:p w14:paraId="3F5571D5" w14:textId="77777777" w:rsidR="008E78F2" w:rsidRPr="002A5901" w:rsidRDefault="008E78F2" w:rsidP="002A5901">
      <w:pPr>
        <w:pStyle w:val="ListParagraph"/>
        <w:numPr>
          <w:ilvl w:val="0"/>
          <w:numId w:val="8"/>
        </w:numPr>
        <w:spacing w:line="360" w:lineRule="auto"/>
        <w:rPr>
          <w:szCs w:val="24"/>
        </w:rPr>
      </w:pPr>
      <w:r w:rsidRPr="002A5901">
        <w:rPr>
          <w:szCs w:val="24"/>
        </w:rPr>
        <w:t xml:space="preserve">Hyaluronic Acid (HA) is the main structural building block of joint cartilage. HA is an integral constituent of synovial fluid that helps lubricate joints. </w:t>
      </w:r>
    </w:p>
    <w:p w14:paraId="3F5571D6" w14:textId="77777777" w:rsidR="008E78F2" w:rsidRPr="002A5901" w:rsidRDefault="008E78F2" w:rsidP="002A5901">
      <w:pPr>
        <w:pStyle w:val="ListParagraph"/>
        <w:numPr>
          <w:ilvl w:val="0"/>
          <w:numId w:val="8"/>
        </w:numPr>
        <w:spacing w:line="360" w:lineRule="auto"/>
        <w:rPr>
          <w:szCs w:val="24"/>
        </w:rPr>
      </w:pPr>
      <w:r w:rsidRPr="002A5901">
        <w:rPr>
          <w:szCs w:val="24"/>
        </w:rPr>
        <w:t xml:space="preserve">MSN contains sulfur, an important nutrient for joint tissue, where it functions in the stabilization of the connective tissue matrix of cartilage, tendons, and ligaments. </w:t>
      </w:r>
    </w:p>
    <w:p w14:paraId="3F5571D7" w14:textId="77777777" w:rsidR="008E78F2" w:rsidRPr="002A5901" w:rsidRDefault="003E79D7" w:rsidP="002A5901">
      <w:pPr>
        <w:pStyle w:val="ListParagraph"/>
        <w:numPr>
          <w:ilvl w:val="0"/>
          <w:numId w:val="8"/>
        </w:numPr>
        <w:spacing w:line="360" w:lineRule="auto"/>
        <w:rPr>
          <w:szCs w:val="24"/>
        </w:rPr>
      </w:pPr>
      <w:hyperlink r:id="rId15" w:history="1">
        <w:r w:rsidR="008E78F2" w:rsidRPr="002A5901">
          <w:rPr>
            <w:rStyle w:val="Hyperlink"/>
            <w:color w:val="auto"/>
            <w:szCs w:val="24"/>
            <w:u w:val="none"/>
          </w:rPr>
          <w:t>Vitamin E (400 I.U.)</w:t>
        </w:r>
      </w:hyperlink>
    </w:p>
    <w:p w14:paraId="3F5571D8" w14:textId="77777777" w:rsidR="008E78F2" w:rsidRPr="002A5901" w:rsidRDefault="008E78F2" w:rsidP="002A5901">
      <w:pPr>
        <w:pStyle w:val="ListParagraph"/>
        <w:numPr>
          <w:ilvl w:val="0"/>
          <w:numId w:val="8"/>
        </w:numPr>
        <w:spacing w:line="360" w:lineRule="auto"/>
        <w:rPr>
          <w:rStyle w:val="Hyperlink"/>
          <w:color w:val="auto"/>
          <w:szCs w:val="24"/>
          <w:u w:val="none"/>
        </w:rPr>
      </w:pPr>
      <w:r w:rsidRPr="002A5901">
        <w:rPr>
          <w:szCs w:val="24"/>
        </w:rPr>
        <w:t>Vitamin D (1-5 grams)</w:t>
      </w:r>
      <w:r w:rsidRPr="002A5901">
        <w:rPr>
          <w:szCs w:val="24"/>
        </w:rPr>
        <w:fldChar w:fldCharType="begin"/>
      </w:r>
      <w:r w:rsidRPr="002A5901">
        <w:rPr>
          <w:szCs w:val="24"/>
        </w:rPr>
        <w:instrText xml:space="preserve"> HYPERLINK "http://theherbalist.com/ultimate_c_120.html" </w:instrText>
      </w:r>
      <w:r w:rsidRPr="002A5901">
        <w:rPr>
          <w:szCs w:val="24"/>
        </w:rPr>
        <w:fldChar w:fldCharType="separate"/>
      </w:r>
    </w:p>
    <w:p w14:paraId="3F5571D9" w14:textId="77777777" w:rsidR="008E78F2" w:rsidRPr="002A5901" w:rsidRDefault="008E78F2" w:rsidP="002A5901">
      <w:pPr>
        <w:pStyle w:val="ListParagraph"/>
        <w:numPr>
          <w:ilvl w:val="0"/>
          <w:numId w:val="8"/>
        </w:numPr>
        <w:spacing w:line="360" w:lineRule="auto"/>
        <w:rPr>
          <w:szCs w:val="24"/>
        </w:rPr>
      </w:pPr>
      <w:r w:rsidRPr="002A5901">
        <w:rPr>
          <w:rStyle w:val="Hyperlink"/>
          <w:color w:val="auto"/>
          <w:szCs w:val="24"/>
          <w:u w:val="none"/>
        </w:rPr>
        <w:t>C 500 mg</w:t>
      </w:r>
      <w:r w:rsidRPr="002A5901">
        <w:rPr>
          <w:szCs w:val="24"/>
        </w:rPr>
        <w:fldChar w:fldCharType="end"/>
      </w:r>
      <w:r w:rsidRPr="002A5901">
        <w:rPr>
          <w:szCs w:val="24"/>
        </w:rPr>
        <w:t xml:space="preserve"> or more, depending on tissue demands (collagen, immunity).</w:t>
      </w:r>
    </w:p>
    <w:p w14:paraId="3F5571DA" w14:textId="77777777" w:rsidR="001B5667" w:rsidRPr="002A5901" w:rsidRDefault="001B5667" w:rsidP="002A5901">
      <w:pPr>
        <w:pStyle w:val="NoSpacing"/>
        <w:spacing w:line="360" w:lineRule="auto"/>
        <w:rPr>
          <w:b/>
          <w:szCs w:val="24"/>
        </w:rPr>
      </w:pPr>
    </w:p>
    <w:p w14:paraId="3F5571DB" w14:textId="77777777" w:rsidR="00106BA6" w:rsidRPr="002A5901" w:rsidRDefault="00106BA6" w:rsidP="002A5901">
      <w:pPr>
        <w:pStyle w:val="NoSpacing"/>
        <w:spacing w:line="360" w:lineRule="auto"/>
        <w:rPr>
          <w:b/>
          <w:szCs w:val="24"/>
        </w:rPr>
      </w:pPr>
      <w:r w:rsidRPr="002A5901">
        <w:rPr>
          <w:b/>
          <w:szCs w:val="24"/>
        </w:rPr>
        <w:t>Herbal Medicine to Consider</w:t>
      </w:r>
    </w:p>
    <w:p w14:paraId="3F5571DC" w14:textId="77777777" w:rsidR="00106BA6" w:rsidRPr="002A5901" w:rsidRDefault="00106BA6" w:rsidP="002A5901">
      <w:pPr>
        <w:pStyle w:val="NoSpacing"/>
        <w:spacing w:line="360" w:lineRule="auto"/>
        <w:rPr>
          <w:szCs w:val="24"/>
        </w:rPr>
      </w:pPr>
      <w:r w:rsidRPr="002A5901">
        <w:rPr>
          <w:szCs w:val="24"/>
        </w:rPr>
        <w:t>For reasons to do with space</w:t>
      </w:r>
      <w:r w:rsidR="002F6516">
        <w:rPr>
          <w:szCs w:val="24"/>
        </w:rPr>
        <w:t xml:space="preserve"> and/or eco-sustainability,</w:t>
      </w:r>
      <w:r w:rsidRPr="002A5901">
        <w:rPr>
          <w:szCs w:val="24"/>
        </w:rPr>
        <w:t xml:space="preserve"> I have not includ</w:t>
      </w:r>
      <w:r w:rsidR="00A121E6" w:rsidRPr="002A5901">
        <w:rPr>
          <w:szCs w:val="24"/>
        </w:rPr>
        <w:t>ed notes on other popular</w:t>
      </w:r>
      <w:r w:rsidRPr="002A5901">
        <w:rPr>
          <w:szCs w:val="24"/>
        </w:rPr>
        <w:t xml:space="preserve"> “aphrodisiacs,” including relatively useful </w:t>
      </w:r>
      <w:r w:rsidRPr="002A5901">
        <w:rPr>
          <w:i/>
          <w:szCs w:val="24"/>
        </w:rPr>
        <w:t>Mucuna pruriens</w:t>
      </w:r>
      <w:r w:rsidRPr="002A5901">
        <w:rPr>
          <w:szCs w:val="24"/>
        </w:rPr>
        <w:t xml:space="preserve"> (Velvet bean), (Moomiyo), and </w:t>
      </w:r>
      <w:r w:rsidRPr="002A5901">
        <w:rPr>
          <w:i/>
          <w:szCs w:val="24"/>
        </w:rPr>
        <w:t>Ptychopetalum species</w:t>
      </w:r>
      <w:r w:rsidRPr="002A5901">
        <w:rPr>
          <w:szCs w:val="24"/>
        </w:rPr>
        <w:t xml:space="preserve"> (Muira puama).</w:t>
      </w:r>
    </w:p>
    <w:p w14:paraId="3F5571DD" w14:textId="77777777" w:rsidR="0081150B" w:rsidRPr="002A5901" w:rsidRDefault="0081150B" w:rsidP="002A5901">
      <w:pPr>
        <w:pStyle w:val="NoSpacing"/>
        <w:spacing w:line="360" w:lineRule="auto"/>
        <w:rPr>
          <w:szCs w:val="24"/>
        </w:rPr>
      </w:pPr>
    </w:p>
    <w:p w14:paraId="3F5571DE" w14:textId="77777777" w:rsidR="0081150B" w:rsidRPr="002A5901" w:rsidRDefault="0081150B" w:rsidP="002A5901">
      <w:pPr>
        <w:pStyle w:val="NoSpacing"/>
        <w:spacing w:line="360" w:lineRule="auto"/>
        <w:rPr>
          <w:b/>
          <w:szCs w:val="24"/>
        </w:rPr>
      </w:pPr>
      <w:r w:rsidRPr="002A5901">
        <w:rPr>
          <w:b/>
          <w:i/>
          <w:szCs w:val="24"/>
        </w:rPr>
        <w:t xml:space="preserve">Urtica dioica </w:t>
      </w:r>
      <w:r w:rsidRPr="002A5901">
        <w:rPr>
          <w:b/>
          <w:szCs w:val="24"/>
        </w:rPr>
        <w:t>(Stinging Nettle Root</w:t>
      </w:r>
      <w:r w:rsidR="002F6516">
        <w:rPr>
          <w:b/>
          <w:szCs w:val="24"/>
        </w:rPr>
        <w:t xml:space="preserve"> &amp; Seed</w:t>
      </w:r>
      <w:r w:rsidRPr="002A5901">
        <w:rPr>
          <w:b/>
          <w:szCs w:val="24"/>
        </w:rPr>
        <w:t>)</w:t>
      </w:r>
    </w:p>
    <w:p w14:paraId="3F5571DF" w14:textId="77777777" w:rsidR="0081150B" w:rsidRPr="002A5901" w:rsidRDefault="0081150B" w:rsidP="002A5901">
      <w:pPr>
        <w:pStyle w:val="NoSpacing"/>
        <w:spacing w:line="360" w:lineRule="auto"/>
        <w:rPr>
          <w:rFonts w:eastAsia="Times New Roman"/>
          <w:szCs w:val="24"/>
        </w:rPr>
      </w:pPr>
      <w:r w:rsidRPr="002A5901">
        <w:rPr>
          <w:rFonts w:eastAsia="Times New Roman"/>
          <w:szCs w:val="24"/>
        </w:rPr>
        <w:t>Nettle Root Actions:</w:t>
      </w:r>
    </w:p>
    <w:p w14:paraId="3F5571E0" w14:textId="77777777" w:rsidR="0081150B" w:rsidRPr="002A5901" w:rsidRDefault="0081150B" w:rsidP="002A5901">
      <w:pPr>
        <w:pStyle w:val="NoSpacing"/>
        <w:numPr>
          <w:ilvl w:val="0"/>
          <w:numId w:val="4"/>
        </w:numPr>
        <w:spacing w:line="360" w:lineRule="auto"/>
        <w:rPr>
          <w:szCs w:val="24"/>
        </w:rPr>
      </w:pPr>
      <w:r w:rsidRPr="002A5901">
        <w:rPr>
          <w:rFonts w:eastAsia="Times New Roman"/>
          <w:szCs w:val="24"/>
        </w:rPr>
        <w:t>Increases levels of free testosterone by binding to SHBG in place of testosterone</w:t>
      </w:r>
    </w:p>
    <w:p w14:paraId="3F5571E1" w14:textId="77777777" w:rsidR="0081150B" w:rsidRPr="002A5901" w:rsidRDefault="0081150B" w:rsidP="002A5901">
      <w:pPr>
        <w:pStyle w:val="NoSpacing"/>
        <w:numPr>
          <w:ilvl w:val="0"/>
          <w:numId w:val="4"/>
        </w:numPr>
        <w:spacing w:line="360" w:lineRule="auto"/>
        <w:rPr>
          <w:szCs w:val="24"/>
        </w:rPr>
      </w:pPr>
      <w:r w:rsidRPr="002A5901">
        <w:rPr>
          <w:rFonts w:eastAsia="Times New Roman"/>
          <w:szCs w:val="24"/>
        </w:rPr>
        <w:t>Inhibits the binding of DHT (</w:t>
      </w:r>
      <w:r w:rsidRPr="002A5901">
        <w:rPr>
          <w:szCs w:val="24"/>
        </w:rPr>
        <w:t>dihydrotestosterone – a metabolite of testosterone that stimulates the enlargement of the prostate gland) to attachment sites on the prostate</w:t>
      </w:r>
    </w:p>
    <w:p w14:paraId="3F5571E2" w14:textId="77777777" w:rsidR="0081150B" w:rsidRPr="002A5901" w:rsidRDefault="0081150B" w:rsidP="002A5901">
      <w:pPr>
        <w:pStyle w:val="NoSpacing"/>
        <w:numPr>
          <w:ilvl w:val="0"/>
          <w:numId w:val="4"/>
        </w:numPr>
        <w:spacing w:line="360" w:lineRule="auto"/>
        <w:rPr>
          <w:szCs w:val="24"/>
        </w:rPr>
      </w:pPr>
      <w:r w:rsidRPr="002A5901">
        <w:rPr>
          <w:szCs w:val="24"/>
        </w:rPr>
        <w:lastRenderedPageBreak/>
        <w:t>Inhibits enzymes such as 5 alpha reductase that cause testosterone to convert to DHT</w:t>
      </w:r>
    </w:p>
    <w:p w14:paraId="3F5571E3" w14:textId="77777777" w:rsidR="0081150B" w:rsidRPr="002A5901" w:rsidRDefault="0081150B" w:rsidP="002A5901">
      <w:pPr>
        <w:pStyle w:val="NormalWeb"/>
        <w:spacing w:line="360" w:lineRule="auto"/>
      </w:pPr>
      <w:r w:rsidRPr="002A5901">
        <w:t>If it is even desirable considering the diverse experience of sexuality among humans through the midlife years and beyond, one way to increase libido in older men is by blocking the testosterone-binding effects of SHBG. Constituents in nettle root compete with testosterone to bind with SHBG, creating a net increase in free testosterone. Nettle root has been a treatment for benign prostatic hyperplasia (BPH) for decades. BPH is at least in part accelerated by dihydrotestosterone (DHT). DHT is also associated with excess facial hair and hair loss at the top of the head. In a few clinical trials nettle root preparations compare favorably with finasteride (P</w:t>
      </w:r>
      <w:r w:rsidR="0041428C">
        <w:t>ropecia, P</w:t>
      </w:r>
      <w:r w:rsidRPr="002A5901">
        <w:t>roscar), the drug commonly prescribed for BPH. Nettle root also may inhibit the binding of DHT to sites on the prostate membrane, and inhibit the enzyme 5-alpha-reductase that causes testosterone to convert to DHT.</w:t>
      </w:r>
    </w:p>
    <w:p w14:paraId="3F5571E4" w14:textId="77777777" w:rsidR="00FD549C" w:rsidRPr="002A5901" w:rsidRDefault="0081150B" w:rsidP="002A5901">
      <w:pPr>
        <w:pStyle w:val="NoSpacing"/>
        <w:spacing w:line="360" w:lineRule="auto"/>
        <w:rPr>
          <w:szCs w:val="24"/>
        </w:rPr>
      </w:pPr>
      <w:r w:rsidRPr="002A5901">
        <w:rPr>
          <w:szCs w:val="24"/>
        </w:rPr>
        <w:t xml:space="preserve">In one in vitro study, nettle root extract inhibited growth of prostate cells by 30% in five days. Another mouse study reported it inhibited BPH by 51%, in support of the use of the extract for prevention as well as treatment. In a human study (n=134 men diagnosed with BPH), 300mg of nettle root (plus 25mg Pygeum) reduced retained urine (blocked by an enlarged prostate) and reduced nocturia in 28 days. A larger RDBPCT (n=543) measured urinary symptoms of BPH in patients given a combination of saw palmetto and nettle root or finasteride. The average urine flow increased in both groups, while urinary urgency and frequency decreased in both groups. </w:t>
      </w:r>
      <w:r w:rsidR="00FD549C" w:rsidRPr="002A5901">
        <w:rPr>
          <w:szCs w:val="24"/>
        </w:rPr>
        <w:t xml:space="preserve">A small study on 31 men with diagnosed BPH showed that 1200mg of a 5:1 extract/day for five months </w:t>
      </w:r>
      <w:r w:rsidR="00534B1F" w:rsidRPr="002A5901">
        <w:rPr>
          <w:szCs w:val="24"/>
        </w:rPr>
        <w:t xml:space="preserve">found they tended toward reduced frequency, less nocturia, and increased volume of urinary flow. </w:t>
      </w:r>
    </w:p>
    <w:p w14:paraId="3F5571E5" w14:textId="77777777" w:rsidR="0081150B" w:rsidRPr="002A5901" w:rsidRDefault="0081150B" w:rsidP="002A5901">
      <w:pPr>
        <w:spacing w:line="360" w:lineRule="auto"/>
        <w:rPr>
          <w:szCs w:val="24"/>
        </w:rPr>
      </w:pPr>
    </w:p>
    <w:p w14:paraId="3F5571E6" w14:textId="77777777" w:rsidR="0081150B" w:rsidRPr="002A5901" w:rsidRDefault="0081150B" w:rsidP="002A5901">
      <w:pPr>
        <w:spacing w:line="360" w:lineRule="auto"/>
        <w:rPr>
          <w:szCs w:val="24"/>
        </w:rPr>
      </w:pPr>
      <w:r w:rsidRPr="002A5901">
        <w:rPr>
          <w:szCs w:val="24"/>
        </w:rPr>
        <w:t xml:space="preserve">Estrogens are also commonly associated with prostate disease, including prostate cancer (PCA). Aromatase converts testosterone to estrogen. As men age, testosterone levels decline as higher aromatase levels convert testosterone to estrogen. Aromatase inhibitors used in BPH and PCA include 9-hydroxy-10-trans-12-cis-octadecadienic acid (HOA) from nettle root. Polysaccharides and caffeic malic acid (CMA) are both found in all parts of stinging nettle. The starches are higher in root than leaf. Polysaccharides stimulated T-lymphocyte activity and complement activation in vitro. </w:t>
      </w:r>
      <w:r w:rsidRPr="008C75A4">
        <w:rPr>
          <w:i/>
          <w:szCs w:val="24"/>
        </w:rPr>
        <w:t>Urtica</w:t>
      </w:r>
      <w:r w:rsidRPr="002A5901">
        <w:rPr>
          <w:szCs w:val="24"/>
        </w:rPr>
        <w:t xml:space="preserve"> polysaccharides and CMA demonstrated anti-inflammatory activity in vitro and in animal studies, via cyclooxygenase and lipoxygenase inhibition. Isolated polysaccharides promoted tumor necrosis factor (TNF) production in vitro, while whole plant extracts inhibited</w:t>
      </w:r>
      <w:r w:rsidR="00EB655C" w:rsidRPr="002A5901">
        <w:rPr>
          <w:szCs w:val="24"/>
        </w:rPr>
        <w:t xml:space="preserve"> </w:t>
      </w:r>
      <w:r w:rsidRPr="002A5901">
        <w:rPr>
          <w:szCs w:val="24"/>
        </w:rPr>
        <w:t xml:space="preserve">TNF. </w:t>
      </w:r>
    </w:p>
    <w:p w14:paraId="3F5571E7" w14:textId="77777777" w:rsidR="0081150B" w:rsidRPr="002A5901" w:rsidRDefault="0081150B" w:rsidP="002A5901">
      <w:pPr>
        <w:spacing w:line="360" w:lineRule="auto"/>
        <w:rPr>
          <w:szCs w:val="24"/>
        </w:rPr>
      </w:pPr>
    </w:p>
    <w:p w14:paraId="3F5571E8" w14:textId="77777777" w:rsidR="0081150B" w:rsidRPr="002A5901" w:rsidRDefault="0081150B" w:rsidP="002A5901">
      <w:pPr>
        <w:spacing w:line="360" w:lineRule="auto"/>
        <w:rPr>
          <w:szCs w:val="24"/>
        </w:rPr>
      </w:pPr>
      <w:r w:rsidRPr="002A5901">
        <w:rPr>
          <w:szCs w:val="24"/>
        </w:rPr>
        <w:t>The dose to maintain prostate health may be as low as one-half cup of a root infusion 2-3 times weekly, or 2-3 ml of root tincture or 2-3 g of powdered root in capsules or tablets. The higher dose for men with BPH is one-half cup of a root tea 2-3 times daily or equivalent for 30-90 days.</w:t>
      </w:r>
    </w:p>
    <w:p w14:paraId="3F5571E9" w14:textId="77777777" w:rsidR="0081150B" w:rsidRPr="002A5901" w:rsidRDefault="0081150B" w:rsidP="002A5901">
      <w:pPr>
        <w:spacing w:line="360" w:lineRule="auto"/>
        <w:rPr>
          <w:szCs w:val="24"/>
        </w:rPr>
      </w:pPr>
    </w:p>
    <w:p w14:paraId="3F5571EA" w14:textId="77777777" w:rsidR="0081150B" w:rsidRPr="002A5901" w:rsidRDefault="0081150B" w:rsidP="002A5901">
      <w:pPr>
        <w:spacing w:line="360" w:lineRule="auto"/>
        <w:rPr>
          <w:b/>
          <w:szCs w:val="24"/>
        </w:rPr>
      </w:pPr>
      <w:r w:rsidRPr="002A5901">
        <w:rPr>
          <w:b/>
          <w:i/>
          <w:szCs w:val="24"/>
        </w:rPr>
        <w:t>Serenoa serrulata</w:t>
      </w:r>
      <w:r w:rsidRPr="002A5901">
        <w:rPr>
          <w:b/>
          <w:szCs w:val="24"/>
        </w:rPr>
        <w:t xml:space="preserve"> (Saw Palmetto)</w:t>
      </w:r>
    </w:p>
    <w:p w14:paraId="3F5571EB" w14:textId="77777777" w:rsidR="0081150B" w:rsidRPr="002A5901" w:rsidRDefault="0081150B" w:rsidP="002A5901">
      <w:pPr>
        <w:spacing w:line="360" w:lineRule="auto"/>
        <w:rPr>
          <w:szCs w:val="24"/>
        </w:rPr>
      </w:pPr>
      <w:r w:rsidRPr="002A5901">
        <w:rPr>
          <w:szCs w:val="24"/>
        </w:rPr>
        <w:t xml:space="preserve">Today, the primary use amongst integrative care providers and the general public of saw palmetto is to treat benign prostatic hyperplasia (BPH). Herbalists recognize that the oily berries have a range of other uses. </w:t>
      </w:r>
    </w:p>
    <w:p w14:paraId="3F5571EC" w14:textId="77777777" w:rsidR="00534B1F" w:rsidRPr="002A5901" w:rsidRDefault="00534B1F" w:rsidP="002A5901">
      <w:pPr>
        <w:spacing w:line="360" w:lineRule="auto"/>
        <w:rPr>
          <w:szCs w:val="24"/>
        </w:rPr>
      </w:pPr>
      <w:r w:rsidRPr="002A5901">
        <w:rPr>
          <w:szCs w:val="24"/>
        </w:rPr>
        <w:t>This stubby palm is the state tree of the South Carolina. Berries are rich in plant oils, polysaccharides (complex sugars), and B-sitosterol, a plant sterol in many herbs, its actions determined by an herb's other constituents.  These berries are not delicious. Even well-dried samples of herb smell a little odd; they have a nutty flavor, but taste soapy.  Poor samples smell rancid due to decomposing oils.  It has been used traditionally for low energy due to wasting diseases such as cancer or chronic degenerative conditions.  It has a tendency to affect hormonal imbalance.  The whole plant or its lipophilic extracts reduce symptoms of BPH (benign prostatic hyperplasia, enlarged prostate) because it reduces the enzyme, 5-alpha-reductase, that converts testosterone into its more potent form, 5-dihydrotestosterone, or DHT. If sexual dysfunction is due to BPH this herb helps but it doesn’t increase desire like some of the herbs discussed here.</w:t>
      </w:r>
    </w:p>
    <w:p w14:paraId="3F5571ED" w14:textId="77777777" w:rsidR="00534B1F" w:rsidRPr="002A5901" w:rsidRDefault="00534B1F" w:rsidP="002A5901">
      <w:pPr>
        <w:spacing w:line="360" w:lineRule="auto"/>
        <w:rPr>
          <w:szCs w:val="24"/>
        </w:rPr>
      </w:pPr>
    </w:p>
    <w:p w14:paraId="3F5571EE" w14:textId="77777777" w:rsidR="00534B1F" w:rsidRPr="002A5901" w:rsidRDefault="00534B1F" w:rsidP="002A5901">
      <w:pPr>
        <w:spacing w:line="360" w:lineRule="auto"/>
        <w:rPr>
          <w:szCs w:val="24"/>
        </w:rPr>
      </w:pPr>
      <w:r w:rsidRPr="002A5901">
        <w:rPr>
          <w:szCs w:val="24"/>
        </w:rPr>
        <w:t>It is used in chronic cystitis and even interstitial cystitis, for which it combines well with Ho</w:t>
      </w:r>
      <w:r w:rsidR="001C41DA">
        <w:rPr>
          <w:szCs w:val="24"/>
        </w:rPr>
        <w:t>rsetail, which is in the Elixir Recipe below</w:t>
      </w:r>
      <w:r w:rsidRPr="002A5901">
        <w:rPr>
          <w:szCs w:val="24"/>
        </w:rPr>
        <w:t xml:space="preserve">.  For taste, it combines well with herbs that coat the taste buds such as Marshmallow root, or penetrating flavors such as Mint and Licorice.  It doesn’t extract well in hot water. Dose: SE 320mg/day. Dried berry equivalent: 1.5-3 grams/day. Tincture: 2 1/2 </w:t>
      </w:r>
      <w:r w:rsidR="008C75A4" w:rsidRPr="002A5901">
        <w:rPr>
          <w:szCs w:val="24"/>
        </w:rPr>
        <w:t>ml.</w:t>
      </w:r>
      <w:r w:rsidRPr="002A5901">
        <w:rPr>
          <w:szCs w:val="24"/>
        </w:rPr>
        <w:t xml:space="preserve"> 1/2 tsp. in water or strong tasting juice such as cherry or grape, three times a day for 90 days or more.  </w:t>
      </w:r>
    </w:p>
    <w:p w14:paraId="3F5571EF" w14:textId="77777777" w:rsidR="0081150B" w:rsidRPr="002A5901" w:rsidRDefault="0081150B" w:rsidP="002A5901">
      <w:pPr>
        <w:spacing w:line="360" w:lineRule="auto"/>
        <w:rPr>
          <w:szCs w:val="24"/>
        </w:rPr>
      </w:pPr>
    </w:p>
    <w:p w14:paraId="3F5571F0" w14:textId="77777777" w:rsidR="0081150B" w:rsidRPr="002A5901" w:rsidRDefault="0081150B" w:rsidP="002A5901">
      <w:pPr>
        <w:spacing w:line="360" w:lineRule="auto"/>
        <w:rPr>
          <w:szCs w:val="24"/>
        </w:rPr>
      </w:pPr>
      <w:r w:rsidRPr="002A5901">
        <w:rPr>
          <w:szCs w:val="24"/>
        </w:rPr>
        <w:t xml:space="preserve">Clinical trials have shown saw palmetto works roughly equal to or better after six weeks than the most commonly used prescription, </w:t>
      </w:r>
      <w:r w:rsidR="00EB7EE3">
        <w:rPr>
          <w:szCs w:val="24"/>
        </w:rPr>
        <w:t xml:space="preserve">finasteride (US: </w:t>
      </w:r>
      <w:r w:rsidRPr="002A5901">
        <w:rPr>
          <w:szCs w:val="24"/>
        </w:rPr>
        <w:t>Proscar</w:t>
      </w:r>
      <w:r w:rsidR="00EB7EE3">
        <w:rPr>
          <w:szCs w:val="24"/>
        </w:rPr>
        <w:t>)</w:t>
      </w:r>
      <w:r w:rsidRPr="002A5901">
        <w:rPr>
          <w:szCs w:val="24"/>
        </w:rPr>
        <w:t xml:space="preserve">, which may take up to six months to work. A one-month supply of saw palmetto costs </w:t>
      </w:r>
      <w:r w:rsidR="0036493F">
        <w:rPr>
          <w:szCs w:val="24"/>
        </w:rPr>
        <w:t>US</w:t>
      </w:r>
      <w:r w:rsidRPr="002A5901">
        <w:rPr>
          <w:szCs w:val="24"/>
        </w:rPr>
        <w:t xml:space="preserve">$12-25, while a one month supply of Proscar costs </w:t>
      </w:r>
      <w:r w:rsidR="0036493F">
        <w:rPr>
          <w:szCs w:val="24"/>
        </w:rPr>
        <w:t>US</w:t>
      </w:r>
      <w:r w:rsidRPr="002A5901">
        <w:rPr>
          <w:szCs w:val="24"/>
        </w:rPr>
        <w:t xml:space="preserve">$65-75. </w:t>
      </w:r>
      <w:r w:rsidR="0036493F">
        <w:rPr>
          <w:szCs w:val="24"/>
        </w:rPr>
        <w:t xml:space="preserve">In the UK, finasteride is sold as Propecia, often for hair loss, available online at </w:t>
      </w:r>
      <w:r w:rsidR="00B31EDB">
        <w:rPr>
          <w:rFonts w:ascii="Arial" w:hAnsi="Arial" w:cs="Arial"/>
          <w:color w:val="000000"/>
          <w:sz w:val="22"/>
          <w:szCs w:val="22"/>
          <w:shd w:val="clear" w:color="auto" w:fill="FFFFFF"/>
        </w:rPr>
        <w:t>£</w:t>
      </w:r>
      <w:r w:rsidR="0036493F">
        <w:rPr>
          <w:szCs w:val="24"/>
        </w:rPr>
        <w:t xml:space="preserve">15 per 30 5mg pills, each pill often divided into five doses, for a five month supply. </w:t>
      </w:r>
      <w:r w:rsidRPr="002A5901">
        <w:rPr>
          <w:szCs w:val="24"/>
        </w:rPr>
        <w:t xml:space="preserve">Other prescription drugs used to treat BPH are Cardura (doxazosin), Hytrin (terazosin), and Flomax (tamsulosin hydrochloride). Originally prescribed to treat </w:t>
      </w:r>
      <w:hyperlink r:id="rId16" w:history="1">
        <w:r w:rsidRPr="002A5901">
          <w:rPr>
            <w:rStyle w:val="Hyperlink"/>
            <w:color w:val="auto"/>
            <w:szCs w:val="24"/>
            <w:u w:val="none"/>
          </w:rPr>
          <w:t>hypertension</w:t>
        </w:r>
      </w:hyperlink>
      <w:r w:rsidRPr="002A5901">
        <w:rPr>
          <w:szCs w:val="24"/>
        </w:rPr>
        <w:t xml:space="preserve">, Cardura and Hytrin can drop blood pressure, causing lightheadedness and </w:t>
      </w:r>
      <w:hyperlink r:id="rId17" w:history="1">
        <w:r w:rsidRPr="002A5901">
          <w:rPr>
            <w:rStyle w:val="Hyperlink"/>
            <w:color w:val="auto"/>
            <w:szCs w:val="24"/>
            <w:u w:val="none"/>
          </w:rPr>
          <w:t>fainting</w:t>
        </w:r>
      </w:hyperlink>
      <w:r w:rsidRPr="002A5901">
        <w:rPr>
          <w:szCs w:val="24"/>
        </w:rPr>
        <w:t xml:space="preserve">. </w:t>
      </w:r>
    </w:p>
    <w:p w14:paraId="3F5571F1" w14:textId="77777777" w:rsidR="00A121E6" w:rsidRPr="002A5901" w:rsidRDefault="00A121E6" w:rsidP="002A5901">
      <w:pPr>
        <w:pStyle w:val="Heading1"/>
        <w:shd w:val="clear" w:color="auto" w:fill="FFFFFF"/>
        <w:spacing w:line="360" w:lineRule="auto"/>
        <w:rPr>
          <w:rFonts w:ascii="Times New Roman" w:eastAsia="Calibri" w:hAnsi="Times New Roman"/>
          <w:b w:val="0"/>
          <w:bCs/>
          <w:szCs w:val="24"/>
        </w:rPr>
      </w:pPr>
    </w:p>
    <w:p w14:paraId="3F5571F2" w14:textId="77777777" w:rsidR="009E4E53" w:rsidRPr="002A5901" w:rsidRDefault="0081150B" w:rsidP="002A5901">
      <w:pPr>
        <w:pStyle w:val="Heading1"/>
        <w:shd w:val="clear" w:color="auto" w:fill="FFFFFF"/>
        <w:spacing w:line="360" w:lineRule="auto"/>
        <w:rPr>
          <w:rFonts w:ascii="Times New Roman" w:hAnsi="Times New Roman"/>
          <w:b w:val="0"/>
          <w:bCs/>
          <w:szCs w:val="24"/>
        </w:rPr>
      </w:pPr>
      <w:r w:rsidRPr="002A5901">
        <w:rPr>
          <w:rFonts w:ascii="Times New Roman" w:eastAsia="Calibri" w:hAnsi="Times New Roman"/>
          <w:b w:val="0"/>
          <w:bCs/>
          <w:szCs w:val="24"/>
        </w:rPr>
        <w:t>S</w:t>
      </w:r>
      <w:r w:rsidRPr="002A5901">
        <w:rPr>
          <w:rFonts w:ascii="Times New Roman" w:hAnsi="Times New Roman"/>
          <w:b w:val="0"/>
          <w:szCs w:val="24"/>
        </w:rPr>
        <w:t xml:space="preserve">aw palmetto does not seem to treat </w:t>
      </w:r>
      <w:hyperlink r:id="rId18" w:history="1">
        <w:r w:rsidRPr="002A5901">
          <w:rPr>
            <w:rStyle w:val="Hyperlink"/>
            <w:rFonts w:ascii="Times New Roman" w:hAnsi="Times New Roman"/>
            <w:b w:val="0"/>
            <w:color w:val="auto"/>
            <w:szCs w:val="24"/>
            <w:u w:val="none"/>
          </w:rPr>
          <w:t>prostatitis</w:t>
        </w:r>
      </w:hyperlink>
      <w:r w:rsidRPr="002A5901">
        <w:rPr>
          <w:rFonts w:ascii="Times New Roman" w:hAnsi="Times New Roman"/>
          <w:b w:val="0"/>
          <w:szCs w:val="24"/>
        </w:rPr>
        <w:t xml:space="preserve"> as well as 5mg daily finasteride in men. Research at Columbia University in 2004 that men given 325mg daily saw palmetto for CP/CPPS showed no real improvement after a year. All of the 64 men in the two arms of this study had previously taken antibiotics, the longest duration being 93 weeks, while most subjects had also been on alpha blockade. At least, the only adverse effects reported for saw palmetto were a few transient headaches, while loss of libido was reported for a few of the men on </w:t>
      </w:r>
      <w:r w:rsidRPr="002A5901">
        <w:rPr>
          <w:rFonts w:ascii="Times New Roman" w:hAnsi="Times New Roman"/>
          <w:b w:val="0"/>
          <w:szCs w:val="24"/>
        </w:rPr>
        <w:lastRenderedPageBreak/>
        <w:t xml:space="preserve">finasteride. Fifty-six completed the study (Kaplan SA et al. </w:t>
      </w:r>
      <w:r w:rsidRPr="002A5901">
        <w:rPr>
          <w:rFonts w:ascii="Times New Roman" w:hAnsi="Times New Roman"/>
          <w:b w:val="0"/>
          <w:bCs/>
          <w:szCs w:val="24"/>
        </w:rPr>
        <w:t>A prospective, 1-year trial using saw palmetto versus finasteride in the treatment of category III prostatitis/chronic pelvic pain syndrome</w:t>
      </w:r>
      <w:r w:rsidR="009E4E53" w:rsidRPr="002A5901">
        <w:rPr>
          <w:rFonts w:ascii="Times New Roman" w:hAnsi="Times New Roman"/>
          <w:b w:val="0"/>
          <w:bCs/>
          <w:szCs w:val="24"/>
        </w:rPr>
        <w:t xml:space="preserve"> (8)</w:t>
      </w:r>
      <w:r w:rsidRPr="002A5901">
        <w:rPr>
          <w:rFonts w:ascii="Times New Roman" w:hAnsi="Times New Roman"/>
          <w:b w:val="0"/>
          <w:bCs/>
          <w:szCs w:val="24"/>
        </w:rPr>
        <w:t>.</w:t>
      </w:r>
    </w:p>
    <w:p w14:paraId="3F5571F3" w14:textId="77777777" w:rsidR="009E4E53" w:rsidRPr="002A5901" w:rsidRDefault="009E4E53" w:rsidP="002A5901">
      <w:pPr>
        <w:pStyle w:val="Heading1"/>
        <w:shd w:val="clear" w:color="auto" w:fill="FFFFFF"/>
        <w:spacing w:line="360" w:lineRule="auto"/>
        <w:rPr>
          <w:rFonts w:ascii="Times New Roman" w:hAnsi="Times New Roman"/>
          <w:b w:val="0"/>
          <w:bCs/>
          <w:szCs w:val="24"/>
        </w:rPr>
      </w:pPr>
    </w:p>
    <w:p w14:paraId="3F5571F4" w14:textId="77777777" w:rsidR="0081150B" w:rsidRPr="002A5901" w:rsidRDefault="0081150B" w:rsidP="002A5901">
      <w:pPr>
        <w:pStyle w:val="Heading1"/>
        <w:shd w:val="clear" w:color="auto" w:fill="FFFFFF"/>
        <w:spacing w:line="360" w:lineRule="auto"/>
        <w:rPr>
          <w:rFonts w:ascii="Times New Roman" w:hAnsi="Times New Roman"/>
          <w:b w:val="0"/>
          <w:bCs/>
          <w:szCs w:val="24"/>
        </w:rPr>
      </w:pPr>
      <w:r w:rsidRPr="002A5901">
        <w:rPr>
          <w:rFonts w:ascii="Times New Roman" w:hAnsi="Times New Roman"/>
          <w:b w:val="0"/>
          <w:bCs/>
          <w:szCs w:val="24"/>
        </w:rPr>
        <w:t>This finding regarding the relative safety of saw palmetto compared to negative effects on male sexuality from drugs is seen in other studies showing the effectiveness of herb and drugs for BPH (</w:t>
      </w:r>
      <w:r w:rsidR="009E4E53" w:rsidRPr="002A5901">
        <w:rPr>
          <w:rFonts w:ascii="Times New Roman" w:hAnsi="Times New Roman"/>
          <w:b w:val="0"/>
          <w:bCs/>
          <w:szCs w:val="24"/>
        </w:rPr>
        <w:t>9)</w:t>
      </w:r>
      <w:r w:rsidRPr="002A5901">
        <w:rPr>
          <w:rFonts w:ascii="Times New Roman" w:hAnsi="Times New Roman"/>
          <w:b w:val="0"/>
          <w:szCs w:val="24"/>
        </w:rPr>
        <w:t>.</w:t>
      </w:r>
    </w:p>
    <w:p w14:paraId="3F5571F5" w14:textId="77777777" w:rsidR="00A121E6" w:rsidRPr="002A5901" w:rsidRDefault="00A121E6" w:rsidP="002A5901">
      <w:pPr>
        <w:spacing w:line="360" w:lineRule="auto"/>
        <w:rPr>
          <w:b/>
          <w:szCs w:val="24"/>
        </w:rPr>
      </w:pPr>
    </w:p>
    <w:p w14:paraId="3F5571F6" w14:textId="77777777" w:rsidR="0081150B" w:rsidRPr="002A5901" w:rsidRDefault="0081150B" w:rsidP="002A5901">
      <w:pPr>
        <w:spacing w:line="360" w:lineRule="auto"/>
        <w:rPr>
          <w:b/>
          <w:szCs w:val="24"/>
        </w:rPr>
      </w:pPr>
      <w:r w:rsidRPr="002A5901">
        <w:rPr>
          <w:b/>
          <w:i/>
          <w:szCs w:val="24"/>
        </w:rPr>
        <w:t>Tribulus terrestris</w:t>
      </w:r>
      <w:r w:rsidRPr="002A5901">
        <w:rPr>
          <w:b/>
          <w:szCs w:val="24"/>
        </w:rPr>
        <w:t xml:space="preserve"> (Puncture Vine)</w:t>
      </w:r>
    </w:p>
    <w:p w14:paraId="3F5571F7" w14:textId="77777777" w:rsidR="0081150B" w:rsidRPr="002A5901" w:rsidRDefault="00A121E6" w:rsidP="002A5901">
      <w:pPr>
        <w:spacing w:before="100" w:beforeAutospacing="1" w:after="100" w:afterAutospacing="1" w:line="360" w:lineRule="auto"/>
        <w:rPr>
          <w:szCs w:val="24"/>
        </w:rPr>
      </w:pPr>
      <w:r w:rsidRPr="002A5901">
        <w:rPr>
          <w:szCs w:val="24"/>
        </w:rPr>
        <w:t xml:space="preserve">In women, Tribulus has been found effective for libido and sexual satisfaction from midlife on, including reducing menopausal symptoms such as vaginal thinning. </w:t>
      </w:r>
      <w:r w:rsidR="0081150B" w:rsidRPr="002A5901">
        <w:rPr>
          <w:szCs w:val="24"/>
        </w:rPr>
        <w:t xml:space="preserve">In men, Tribulus is used to treat erectile dysfunction and low libido. It may also act as a </w:t>
      </w:r>
      <w:hyperlink r:id="rId19" w:history="1">
        <w:r w:rsidR="0081150B" w:rsidRPr="002A5901">
          <w:rPr>
            <w:szCs w:val="24"/>
          </w:rPr>
          <w:t>diuretic</w:t>
        </w:r>
      </w:hyperlink>
      <w:r w:rsidR="0081150B" w:rsidRPr="002A5901">
        <w:rPr>
          <w:szCs w:val="24"/>
        </w:rPr>
        <w:t xml:space="preserve"> in addition to its role in natural approaches to andropause.</w:t>
      </w:r>
    </w:p>
    <w:p w14:paraId="3F5571F8" w14:textId="77777777" w:rsidR="0081150B" w:rsidRPr="002A5901" w:rsidRDefault="0081150B" w:rsidP="002A5901">
      <w:pPr>
        <w:pStyle w:val="Heading1"/>
        <w:shd w:val="clear" w:color="auto" w:fill="FFFFFF"/>
        <w:spacing w:line="360" w:lineRule="auto"/>
        <w:rPr>
          <w:rFonts w:ascii="Times New Roman" w:hAnsi="Times New Roman"/>
          <w:b w:val="0"/>
          <w:bCs/>
          <w:szCs w:val="24"/>
        </w:rPr>
      </w:pPr>
      <w:r w:rsidRPr="002A5901">
        <w:rPr>
          <w:rFonts w:ascii="Times New Roman" w:hAnsi="Times New Roman"/>
          <w:b w:val="0"/>
          <w:szCs w:val="24"/>
        </w:rPr>
        <w:t xml:space="preserve">The steroidal saponins found in leaves of Tribulus exist in two forms, spirostanol glycosides and furostanol glycosides. The furanostanols are the more common marker compound in quality assessment of the many products on the market. The constituent of interest to researchers has been protodioscin. For decades Tribulus has been a traditional treatment for male infertility and sexual dysfunction, while conventional medical use in Europe has become common since 1981. </w:t>
      </w:r>
      <w:r w:rsidRPr="002A5901">
        <w:rPr>
          <w:rFonts w:ascii="Times New Roman" w:hAnsi="Times New Roman"/>
          <w:b w:val="0"/>
          <w:szCs w:val="24"/>
        </w:rPr>
        <w:br/>
      </w:r>
      <w:r w:rsidRPr="002A5901">
        <w:rPr>
          <w:rFonts w:ascii="Times New Roman" w:hAnsi="Times New Roman"/>
          <w:b w:val="0"/>
          <w:szCs w:val="24"/>
        </w:rPr>
        <w:br/>
        <w:t xml:space="preserve">At least nine human studies show that Tribulus treats some types of male impotence by increasing </w:t>
      </w:r>
      <w:hyperlink r:id="rId20" w:history="1">
        <w:r w:rsidRPr="002A5901">
          <w:rPr>
            <w:rFonts w:ascii="Times New Roman" w:hAnsi="Times New Roman"/>
            <w:b w:val="0"/>
            <w:bCs/>
            <w:szCs w:val="24"/>
          </w:rPr>
          <w:t>testosterone</w:t>
        </w:r>
      </w:hyperlink>
      <w:r w:rsidRPr="002A5901">
        <w:rPr>
          <w:rFonts w:ascii="Times New Roman" w:hAnsi="Times New Roman"/>
          <w:b w:val="0"/>
          <w:szCs w:val="24"/>
        </w:rPr>
        <w:t xml:space="preserve"> levels</w:t>
      </w:r>
      <w:r w:rsidRPr="002A5901">
        <w:rPr>
          <w:rFonts w:ascii="Times New Roman" w:hAnsi="Times New Roman"/>
          <w:szCs w:val="24"/>
        </w:rPr>
        <w:t xml:space="preserve"> </w:t>
      </w:r>
      <w:r w:rsidRPr="002A5901">
        <w:rPr>
          <w:rFonts w:ascii="Times New Roman" w:hAnsi="Times New Roman"/>
          <w:b w:val="0"/>
          <w:bCs/>
          <w:szCs w:val="24"/>
        </w:rPr>
        <w:t>(</w:t>
      </w:r>
      <w:r w:rsidR="002711F5" w:rsidRPr="002A5901">
        <w:rPr>
          <w:rFonts w:ascii="Times New Roman" w:hAnsi="Times New Roman"/>
          <w:b w:val="0"/>
          <w:bCs/>
          <w:szCs w:val="24"/>
        </w:rPr>
        <w:t>10</w:t>
      </w:r>
      <w:r w:rsidRPr="002A5901">
        <w:rPr>
          <w:rFonts w:ascii="Times New Roman" w:hAnsi="Times New Roman"/>
          <w:b w:val="0"/>
          <w:szCs w:val="24"/>
        </w:rPr>
        <w:t xml:space="preserve">). This study from the University of Iowa is of interest because the healthy subjects were given hormones with and without a few different supplements over four weeks. The researchers looked for effects on levels of free testosterone and several other outcomes when men took hormones plus 540mg saw palmetto and 750mg Tribulus. Baseline hormone levels were reported to NOT correlate with age. Herbs plus hormones increased free testosterone but did not prevent conversion of ingested 300mg androstenedione to estrogen or DHT. A problem with this study is the small number of men in randomly assigned groups (treatment group n=28), the short duration (4 weeks), and perhaps most significantly, the lumping together of the herbs, chrysin, and indole-3-carbinol, in the treatment group. At least, PSA levels were unchanged for them. </w:t>
      </w:r>
    </w:p>
    <w:p w14:paraId="3F5571F9" w14:textId="77777777" w:rsidR="0081150B" w:rsidRPr="002A5901" w:rsidRDefault="0081150B" w:rsidP="002A5901">
      <w:pPr>
        <w:spacing w:before="100" w:beforeAutospacing="1" w:after="100" w:afterAutospacing="1" w:line="360" w:lineRule="auto"/>
        <w:rPr>
          <w:szCs w:val="24"/>
        </w:rPr>
      </w:pPr>
      <w:r w:rsidRPr="002A5901">
        <w:rPr>
          <w:szCs w:val="24"/>
        </w:rPr>
        <w:t>Other studies suggest that Tribulus increases DHEA, integral to sex drive. Consistent with herbs with safe hormonal effects in women (Vitex agnus-castus) and men, Tribulus appears to have little to no effect short term but exerts best effects after regular use for two months and longer. Animal studies on Tribulus as an intravenous extract, a bolus, and oral extracts 2.5-30mg/kg for 8 weeks found testosterone and DHEA raised. Best results were seen in primates, with authors concluding Tribulus is likely to be of value in mild to moderate ED (</w:t>
      </w:r>
      <w:r w:rsidR="00C51FFF" w:rsidRPr="002A5901">
        <w:rPr>
          <w:szCs w:val="24"/>
        </w:rPr>
        <w:t>11)</w:t>
      </w:r>
      <w:r w:rsidRPr="002A5901">
        <w:rPr>
          <w:rStyle w:val="src1"/>
          <w:szCs w:val="24"/>
          <w:specVanish w:val="0"/>
        </w:rPr>
        <w:t>.</w:t>
      </w:r>
    </w:p>
    <w:p w14:paraId="3F5571FA" w14:textId="77777777" w:rsidR="0081150B" w:rsidRPr="002A5901" w:rsidRDefault="0081150B" w:rsidP="002A5901">
      <w:pPr>
        <w:pStyle w:val="pmid"/>
        <w:shd w:val="clear" w:color="auto" w:fill="FFFFFF"/>
        <w:spacing w:line="360" w:lineRule="auto"/>
        <w:rPr>
          <w:vanish/>
          <w:sz w:val="24"/>
          <w:szCs w:val="24"/>
        </w:rPr>
      </w:pPr>
      <w:r w:rsidRPr="002A5901">
        <w:rPr>
          <w:vanish/>
          <w:sz w:val="24"/>
          <w:szCs w:val="24"/>
        </w:rPr>
        <w:lastRenderedPageBreak/>
        <w:t>Bottom of Form</w:t>
      </w:r>
    </w:p>
    <w:p w14:paraId="3F5571FB" w14:textId="77777777" w:rsidR="0081150B" w:rsidRPr="002A5901" w:rsidRDefault="0081150B" w:rsidP="002A5901">
      <w:pPr>
        <w:pBdr>
          <w:bottom w:val="single" w:sz="6" w:space="1" w:color="auto"/>
        </w:pBdr>
        <w:spacing w:line="360" w:lineRule="auto"/>
        <w:rPr>
          <w:vanish/>
          <w:szCs w:val="24"/>
        </w:rPr>
      </w:pPr>
      <w:r w:rsidRPr="002A5901">
        <w:rPr>
          <w:vanish/>
          <w:szCs w:val="24"/>
        </w:rPr>
        <w:t>Top of Form</w:t>
      </w:r>
    </w:p>
    <w:p w14:paraId="3F5571FC" w14:textId="77777777" w:rsidR="0081150B" w:rsidRPr="002A5901" w:rsidRDefault="0081150B" w:rsidP="002A5901">
      <w:pPr>
        <w:pStyle w:val="NormalWeb"/>
        <w:spacing w:line="360" w:lineRule="auto"/>
      </w:pPr>
      <w:r w:rsidRPr="002A5901">
        <w:t>Not a testosterone precursor, protodioscin or whole plant extract seems to increase luteinizing hormone (LH), whereby production of testosterone also increases. Tribulus terrestris increases sex drive, sperm count and motility. A finding of many investigations point to the safety of Tribulus though it raises free testosterone, LH, FSH, and estradiol.  Doses in clinical trials range from 750-1500mg daily.</w:t>
      </w:r>
    </w:p>
    <w:p w14:paraId="3F5571FD" w14:textId="77777777" w:rsidR="00FD549C" w:rsidRPr="002A5901" w:rsidRDefault="0081150B" w:rsidP="002A5901">
      <w:pPr>
        <w:pStyle w:val="NormalWeb"/>
        <w:spacing w:line="360" w:lineRule="auto"/>
      </w:pPr>
      <w:r w:rsidRPr="002A5901">
        <w:t xml:space="preserve">In women, </w:t>
      </w:r>
      <w:r w:rsidR="00FD549C" w:rsidRPr="002A5901">
        <w:t>Tribulus</w:t>
      </w:r>
      <w:r w:rsidRPr="002A5901">
        <w:t xml:space="preserve"> increases sex drive and i</w:t>
      </w:r>
      <w:r w:rsidR="00FD549C" w:rsidRPr="002A5901">
        <w:t>n women of reproductive age, with</w:t>
      </w:r>
      <w:r w:rsidRPr="002A5901">
        <w:t xml:space="preserve"> a slight effect favoring ovulation. It has been used successfully in many western traditions for treating </w:t>
      </w:r>
      <w:r w:rsidR="00891C03">
        <w:t xml:space="preserve">libido and </w:t>
      </w:r>
      <w:r w:rsidRPr="002A5901">
        <w:t>hot flashes in menopausal women. Its complex effects in women may include improvement in sleep patterns and mood. As with men, it increases FSH and estradiol.</w:t>
      </w:r>
    </w:p>
    <w:p w14:paraId="3F5571FE" w14:textId="77777777" w:rsidR="0081150B" w:rsidRPr="002A5901" w:rsidRDefault="0081150B" w:rsidP="002A5901">
      <w:pPr>
        <w:pStyle w:val="NormalWeb"/>
        <w:spacing w:line="360" w:lineRule="auto"/>
        <w:rPr>
          <w:b/>
        </w:rPr>
      </w:pPr>
      <w:r w:rsidRPr="002A5901">
        <w:rPr>
          <w:b/>
          <w:i/>
        </w:rPr>
        <w:t>Panax ginseng</w:t>
      </w:r>
      <w:r w:rsidRPr="002A5901">
        <w:rPr>
          <w:b/>
        </w:rPr>
        <w:t xml:space="preserve"> (Asian Ginseng)</w:t>
      </w:r>
    </w:p>
    <w:p w14:paraId="3F5571FF" w14:textId="77777777" w:rsidR="0081150B" w:rsidRPr="002A5901" w:rsidRDefault="0081150B" w:rsidP="002A5901">
      <w:pPr>
        <w:pStyle w:val="NormalWeb"/>
        <w:spacing w:line="360" w:lineRule="auto"/>
        <w:rPr>
          <w:lang w:val="en"/>
        </w:rPr>
      </w:pPr>
      <w:r w:rsidRPr="002A5901">
        <w:rPr>
          <w:lang w:val="en"/>
        </w:rPr>
        <w:t xml:space="preserve">Panax ginseng (Araliaceae) is commercially cultivated yet in some regions grows on mountain slopes and is harvested in the fall. The root of Panax ginseng is used from plants older than six years. </w:t>
      </w:r>
      <w:r w:rsidRPr="002A5901">
        <w:rPr>
          <w:lang w:val="en"/>
        </w:rPr>
        <w:br/>
        <w:t>Unlike American ginseng and Eleuthero</w:t>
      </w:r>
      <w:r w:rsidR="00172CE0">
        <w:rPr>
          <w:lang w:val="en"/>
        </w:rPr>
        <w:t>,</w:t>
      </w:r>
      <w:r w:rsidRPr="002A5901">
        <w:rPr>
          <w:lang w:val="en"/>
        </w:rPr>
        <w:t xml:space="preserve"> but similar in its classification as an adaptogen with multiple actions, Panax is used in conditions such as cancer, anxiety, colds, flu and for lowering blood levels of sugar and cholesterol. </w:t>
      </w:r>
    </w:p>
    <w:p w14:paraId="3F557200" w14:textId="77777777" w:rsidR="0081150B" w:rsidRPr="002A5901" w:rsidRDefault="0081150B" w:rsidP="002A5901">
      <w:pPr>
        <w:pStyle w:val="NormalWeb"/>
        <w:spacing w:line="360" w:lineRule="auto"/>
        <w:rPr>
          <w:lang w:val="en"/>
        </w:rPr>
      </w:pPr>
      <w:r w:rsidRPr="002A5901">
        <w:t xml:space="preserve">Research supports the traditional belief that ginseng increases libido, in part by stimulating the hypothalamus and the resulting increased production of sex hormones. Helpful to men experiencing fertility or erectile dysfunction, Panax increases testosterone levels and blood flow to the penis. </w:t>
      </w:r>
      <w:r w:rsidRPr="002A5901">
        <w:rPr>
          <w:lang w:val="en"/>
        </w:rPr>
        <w:t>Taking Panax orally may treat male infertility by increasing sperm count, quality, and movement.</w:t>
      </w:r>
    </w:p>
    <w:p w14:paraId="3F557201" w14:textId="77777777" w:rsidR="0081150B" w:rsidRPr="002A5901" w:rsidRDefault="0081150B" w:rsidP="002A5901">
      <w:pPr>
        <w:pStyle w:val="citation"/>
        <w:shd w:val="clear" w:color="auto" w:fill="FFFFFF"/>
        <w:spacing w:line="360" w:lineRule="auto"/>
      </w:pPr>
      <w:r w:rsidRPr="002A5901">
        <w:t>In one study (n=90), men with impotence were randomly assigned to a group</w:t>
      </w:r>
      <w:r w:rsidR="00172CE0">
        <w:t>, one of which</w:t>
      </w:r>
      <w:r w:rsidRPr="002A5901">
        <w:t xml:space="preserve"> rece</w:t>
      </w:r>
      <w:r w:rsidR="00172CE0">
        <w:t xml:space="preserve">ived Panax ginseng, another </w:t>
      </w:r>
      <w:r w:rsidRPr="002A5901">
        <w:t>placebo, and a thi</w:t>
      </w:r>
      <w:r w:rsidR="00172CE0">
        <w:t xml:space="preserve">rd on a common antidepressant. </w:t>
      </w:r>
      <w:r w:rsidRPr="002A5901">
        <w:t>The Panax group showed better outcomes than either placebo or antidepressant. In the Panax group, 60% said their sex lives improved, with more easily achieved full erections that lasted longer. A Brazilian study of 60 men showed similar improvements at a dose of 1 gram (1000mg) three times a day (</w:t>
      </w:r>
      <w:r w:rsidR="00934325" w:rsidRPr="002A5901">
        <w:t>12</w:t>
      </w:r>
      <w:r w:rsidRPr="002A5901">
        <w:t xml:space="preserve">). </w:t>
      </w:r>
    </w:p>
    <w:p w14:paraId="3F557202" w14:textId="77777777" w:rsidR="0081150B" w:rsidRPr="002A5901" w:rsidRDefault="0081150B" w:rsidP="002A5901">
      <w:pPr>
        <w:pStyle w:val="authlist"/>
        <w:shd w:val="clear" w:color="auto" w:fill="FFFFFF"/>
        <w:spacing w:line="360" w:lineRule="auto"/>
      </w:pPr>
      <w:r w:rsidRPr="002A5901">
        <w:t>In at least one other study on impotent men rather than ginsenosides fed to rats, blood analysis of men given 900mg tid of Panax showed an increase in testosterone and an increase in the number and quality of sperm (</w:t>
      </w:r>
      <w:r w:rsidR="00E54934" w:rsidRPr="002A5901">
        <w:t>13</w:t>
      </w:r>
      <w:r w:rsidRPr="002A5901">
        <w:t>).</w:t>
      </w:r>
    </w:p>
    <w:p w14:paraId="3F557203" w14:textId="77777777" w:rsidR="0081150B" w:rsidRPr="002A5901" w:rsidRDefault="00172CE0" w:rsidP="002A5901">
      <w:pPr>
        <w:spacing w:before="100" w:beforeAutospacing="1" w:after="100" w:afterAutospacing="1" w:line="360" w:lineRule="auto"/>
        <w:rPr>
          <w:szCs w:val="24"/>
        </w:rPr>
      </w:pPr>
      <w:r>
        <w:rPr>
          <w:szCs w:val="24"/>
        </w:rPr>
        <w:t xml:space="preserve">Contra-indications: </w:t>
      </w:r>
      <w:r w:rsidR="0081150B" w:rsidRPr="002A5901">
        <w:rPr>
          <w:szCs w:val="24"/>
        </w:rPr>
        <w:t>Ginseng may work within one dose but is more commonly recommended as a supplement for two weeks or longer. Panax is not taken with stimulant medications, many psychotherapeutic prescriptions, coffee, tea, or sodas.</w:t>
      </w:r>
    </w:p>
    <w:p w14:paraId="3F557204" w14:textId="77777777" w:rsidR="008B05FC" w:rsidRPr="002A5901" w:rsidRDefault="0081150B" w:rsidP="002A5901">
      <w:pPr>
        <w:pStyle w:val="pmid"/>
        <w:shd w:val="clear" w:color="auto" w:fill="FFFFFF"/>
        <w:spacing w:line="360" w:lineRule="auto"/>
        <w:rPr>
          <w:sz w:val="24"/>
          <w:szCs w:val="24"/>
        </w:rPr>
      </w:pPr>
      <w:r w:rsidRPr="002A5901">
        <w:rPr>
          <w:sz w:val="24"/>
          <w:szCs w:val="24"/>
        </w:rPr>
        <w:lastRenderedPageBreak/>
        <w:t>Women who are in the early stages of menopause and experiencing hot flashes may benefit from ginseng supplementation. Its effects in combination products have been studied for safety as well as efficacy, with typical doses in practice ranging from as little as 50mg daily to 1gram daily.</w:t>
      </w:r>
      <w:r w:rsidR="00172CE0">
        <w:rPr>
          <w:sz w:val="24"/>
          <w:szCs w:val="24"/>
        </w:rPr>
        <w:t xml:space="preserve"> There is one case report of post-menopausal vaginal bleeding associated with P. ginseng, possibly due to release of an anovulatory endometrium.</w:t>
      </w:r>
    </w:p>
    <w:p w14:paraId="3F557205" w14:textId="77777777" w:rsidR="008B05FC" w:rsidRPr="002A5901" w:rsidRDefault="008B05FC" w:rsidP="002A5901">
      <w:pPr>
        <w:spacing w:line="360" w:lineRule="auto"/>
        <w:rPr>
          <w:szCs w:val="24"/>
        </w:rPr>
      </w:pPr>
      <w:r w:rsidRPr="002A5901">
        <w:rPr>
          <w:szCs w:val="24"/>
        </w:rPr>
        <w:t xml:space="preserve">Even in a cautious book like Adverse Effects of Herbal Drugs (De Smet, et al, eds. AEHD, 1992) we read a report of 5 women, aged 25-40 years old, who felt greater "sexual responsiveness" and mastalgia or other breast related symptoms after consuming ginseng. </w:t>
      </w:r>
    </w:p>
    <w:p w14:paraId="3F557206" w14:textId="77777777" w:rsidR="008B05FC" w:rsidRPr="002A5901" w:rsidRDefault="00FD549C" w:rsidP="002A5901">
      <w:pPr>
        <w:spacing w:line="360" w:lineRule="auto"/>
        <w:rPr>
          <w:szCs w:val="24"/>
        </w:rPr>
      </w:pPr>
      <w:r w:rsidRPr="002A5901">
        <w:rPr>
          <w:szCs w:val="24"/>
        </w:rPr>
        <w:t>Maybe there is</w:t>
      </w:r>
      <w:r w:rsidR="008B05FC" w:rsidRPr="002A5901">
        <w:rPr>
          <w:szCs w:val="24"/>
        </w:rPr>
        <w:t xml:space="preserve"> some truth in the lines from the song about ginseng:</w:t>
      </w:r>
    </w:p>
    <w:p w14:paraId="3F557207" w14:textId="77777777" w:rsidR="008B05FC" w:rsidRPr="002A5901" w:rsidRDefault="008B05FC" w:rsidP="002A5901">
      <w:pPr>
        <w:spacing w:line="360" w:lineRule="auto"/>
        <w:rPr>
          <w:szCs w:val="24"/>
        </w:rPr>
      </w:pPr>
      <w:r w:rsidRPr="002A5901">
        <w:rPr>
          <w:szCs w:val="24"/>
        </w:rPr>
        <w:t>Makes an older man cocksure</w:t>
      </w:r>
    </w:p>
    <w:p w14:paraId="3F557208" w14:textId="77777777" w:rsidR="008B05FC" w:rsidRPr="002A5901" w:rsidRDefault="008B05FC" w:rsidP="002A5901">
      <w:pPr>
        <w:spacing w:line="360" w:lineRule="auto"/>
        <w:rPr>
          <w:szCs w:val="24"/>
        </w:rPr>
      </w:pPr>
      <w:r w:rsidRPr="002A5901">
        <w:rPr>
          <w:szCs w:val="24"/>
        </w:rPr>
        <w:t>And a younger man endure</w:t>
      </w:r>
    </w:p>
    <w:p w14:paraId="3F557209" w14:textId="77777777" w:rsidR="008B05FC" w:rsidRPr="002A5901" w:rsidRDefault="008B05FC" w:rsidP="002A5901">
      <w:pPr>
        <w:spacing w:line="360" w:lineRule="auto"/>
        <w:rPr>
          <w:szCs w:val="24"/>
        </w:rPr>
      </w:pPr>
      <w:r w:rsidRPr="002A5901">
        <w:rPr>
          <w:szCs w:val="24"/>
        </w:rPr>
        <w:t>Makes an older woman younger</w:t>
      </w:r>
    </w:p>
    <w:p w14:paraId="3F55720A" w14:textId="77777777" w:rsidR="008B05FC" w:rsidRPr="002A5901" w:rsidRDefault="008B05FC" w:rsidP="002A5901">
      <w:pPr>
        <w:spacing w:line="360" w:lineRule="auto"/>
        <w:rPr>
          <w:szCs w:val="24"/>
        </w:rPr>
      </w:pPr>
      <w:r w:rsidRPr="002A5901">
        <w:rPr>
          <w:szCs w:val="24"/>
        </w:rPr>
        <w:t>And a younger woman hunger...J</w:t>
      </w:r>
      <w:r w:rsidR="008C75A4">
        <w:rPr>
          <w:szCs w:val="24"/>
        </w:rPr>
        <w:t>ames</w:t>
      </w:r>
      <w:r w:rsidRPr="002A5901">
        <w:rPr>
          <w:szCs w:val="24"/>
        </w:rPr>
        <w:t xml:space="preserve"> A</w:t>
      </w:r>
      <w:r w:rsidR="008C75A4">
        <w:rPr>
          <w:szCs w:val="24"/>
        </w:rPr>
        <w:t>.</w:t>
      </w:r>
      <w:r w:rsidRPr="002A5901">
        <w:rPr>
          <w:szCs w:val="24"/>
        </w:rPr>
        <w:t xml:space="preserve"> Duke</w:t>
      </w:r>
    </w:p>
    <w:p w14:paraId="3F55720B" w14:textId="77777777" w:rsidR="008B05FC" w:rsidRPr="002A5901" w:rsidRDefault="008B05FC" w:rsidP="002A5901">
      <w:pPr>
        <w:spacing w:line="360" w:lineRule="auto"/>
        <w:rPr>
          <w:szCs w:val="24"/>
        </w:rPr>
      </w:pPr>
    </w:p>
    <w:p w14:paraId="3F55720C" w14:textId="77777777" w:rsidR="0081150B" w:rsidRPr="002A5901" w:rsidRDefault="00FD549C" w:rsidP="002A5901">
      <w:pPr>
        <w:spacing w:line="360" w:lineRule="auto"/>
        <w:rPr>
          <w:szCs w:val="24"/>
        </w:rPr>
      </w:pPr>
      <w:r w:rsidRPr="002A5901">
        <w:rPr>
          <w:szCs w:val="24"/>
        </w:rPr>
        <w:t xml:space="preserve">In western modern herbal medicine, </w:t>
      </w:r>
      <w:r w:rsidR="008B05FC" w:rsidRPr="002A5901">
        <w:rPr>
          <w:szCs w:val="24"/>
        </w:rPr>
        <w:t xml:space="preserve">Ginseng is </w:t>
      </w:r>
      <w:r w:rsidRPr="002A5901">
        <w:rPr>
          <w:szCs w:val="24"/>
        </w:rPr>
        <w:t xml:space="preserve">viewed as </w:t>
      </w:r>
      <w:r w:rsidR="008B05FC" w:rsidRPr="002A5901">
        <w:rPr>
          <w:szCs w:val="24"/>
        </w:rPr>
        <w:t>an adaptogen.  In Traditional Chinese Medicine, it is considered a warm, bittersweet Qi (Chi) tonic for longevity, vitality, and virility. Ginseng has a stimulating effect on the central nervous system so is given to improve mental alertness and memory. Ginseng may have a role in nerve repair and growth.  Overuse or moderate amounts in sensitive people can cause headache, as it stimulates blood and oxygen flow to the brain. This valuable root was reserved to keep aging men youthful, and preventing impotence in them. T</w:t>
      </w:r>
      <w:r w:rsidRPr="002A5901">
        <w:rPr>
          <w:szCs w:val="24"/>
        </w:rPr>
        <w:t>o minimize the risk of insomnia,</w:t>
      </w:r>
      <w:r w:rsidR="008B05FC" w:rsidRPr="002A5901">
        <w:rPr>
          <w:szCs w:val="24"/>
        </w:rPr>
        <w:t xml:space="preserve"> the last dose can be taken between midday and mid-afternoon. It can be taken as needed for one to two years, but is not meant to be taken every day for longer periods without frequent breaks.  Dose: </w:t>
      </w:r>
      <w:r w:rsidRPr="002A5901">
        <w:rPr>
          <w:szCs w:val="24"/>
        </w:rPr>
        <w:t>1/2-3 grams, 1/2-2 tsp. per cup,</w:t>
      </w:r>
      <w:r w:rsidR="008B05FC" w:rsidRPr="002A5901">
        <w:rPr>
          <w:szCs w:val="24"/>
        </w:rPr>
        <w:t xml:space="preserve"> infused thirty minutes or longer.  </w:t>
      </w:r>
      <w:r w:rsidR="008B05FC" w:rsidRPr="002A5901">
        <w:rPr>
          <w:b/>
          <w:szCs w:val="24"/>
        </w:rPr>
        <w:t xml:space="preserve">American Ginseng </w:t>
      </w:r>
      <w:r w:rsidR="008B05FC" w:rsidRPr="002A5901">
        <w:rPr>
          <w:szCs w:val="24"/>
        </w:rPr>
        <w:t xml:space="preserve">cultivated roots tend to give fewer side effects associated with </w:t>
      </w:r>
      <w:r w:rsidR="008B05FC" w:rsidRPr="002A5901">
        <w:rPr>
          <w:i/>
          <w:szCs w:val="24"/>
        </w:rPr>
        <w:t>Panax ginseng</w:t>
      </w:r>
      <w:r w:rsidR="008B05FC" w:rsidRPr="002A5901">
        <w:rPr>
          <w:szCs w:val="24"/>
        </w:rPr>
        <w:t xml:space="preserve"> such as headache or over-stimulation. </w:t>
      </w:r>
    </w:p>
    <w:p w14:paraId="3F55720D" w14:textId="77777777" w:rsidR="0081150B" w:rsidRPr="002A5901" w:rsidRDefault="0081150B" w:rsidP="002A5901">
      <w:pPr>
        <w:pStyle w:val="pmid"/>
        <w:shd w:val="clear" w:color="auto" w:fill="FFFFFF"/>
        <w:spacing w:line="360" w:lineRule="auto"/>
        <w:rPr>
          <w:b/>
          <w:sz w:val="24"/>
          <w:szCs w:val="24"/>
          <w:lang w:val="en"/>
        </w:rPr>
      </w:pPr>
      <w:r w:rsidRPr="00D12301">
        <w:rPr>
          <w:b/>
          <w:i/>
          <w:sz w:val="24"/>
          <w:szCs w:val="24"/>
          <w:lang w:val="en"/>
        </w:rPr>
        <w:t>Lepidium meyenii</w:t>
      </w:r>
      <w:r w:rsidRPr="002A5901">
        <w:rPr>
          <w:b/>
          <w:sz w:val="24"/>
          <w:szCs w:val="24"/>
          <w:lang w:val="en"/>
        </w:rPr>
        <w:t xml:space="preserve"> (Maca)</w:t>
      </w:r>
    </w:p>
    <w:p w14:paraId="3F55720E" w14:textId="77777777" w:rsidR="00FD549C" w:rsidRPr="002A5901" w:rsidRDefault="0081150B" w:rsidP="002A5901">
      <w:pPr>
        <w:shd w:val="clear" w:color="auto" w:fill="FFFFFF"/>
        <w:spacing w:after="360" w:line="360" w:lineRule="auto"/>
        <w:rPr>
          <w:szCs w:val="24"/>
        </w:rPr>
      </w:pPr>
      <w:r w:rsidRPr="002A5901">
        <w:rPr>
          <w:szCs w:val="24"/>
        </w:rPr>
        <w:t>Maca is a plant with a radish-like root that is traditionally used both as food and for medicine. Although unrelated to the ginseng family, it has been marketed as "Peruvian ginseng." Maca appears to affect the hypothalamus and pituitary.</w:t>
      </w:r>
    </w:p>
    <w:p w14:paraId="3F55720F" w14:textId="77777777" w:rsidR="0081150B" w:rsidRPr="002A5901" w:rsidRDefault="00FD549C" w:rsidP="004B26F8">
      <w:pPr>
        <w:shd w:val="clear" w:color="auto" w:fill="FFFFFF"/>
        <w:spacing w:after="360" w:line="360" w:lineRule="auto"/>
        <w:rPr>
          <w:szCs w:val="24"/>
        </w:rPr>
      </w:pPr>
      <w:r w:rsidRPr="002A5901">
        <w:rPr>
          <w:szCs w:val="24"/>
        </w:rPr>
        <w:lastRenderedPageBreak/>
        <w:t>Its t</w:t>
      </w:r>
      <w:r w:rsidR="0081150B" w:rsidRPr="002A5901">
        <w:rPr>
          <w:szCs w:val="24"/>
        </w:rPr>
        <w:t>onic actions are reputed to cover a long list of real or perceived health goals:</w:t>
      </w:r>
      <w:r w:rsidR="004B26F8">
        <w:rPr>
          <w:szCs w:val="24"/>
        </w:rPr>
        <w:t xml:space="preserve"> i</w:t>
      </w:r>
      <w:r w:rsidR="0081150B" w:rsidRPr="002A5901">
        <w:rPr>
          <w:szCs w:val="24"/>
        </w:rPr>
        <w:t>ncreased strength, energy, stamina, increased libido and sexual function, to diminish menopausal symptoms, as a sexual stimulant and fertility aid for both women and men.</w:t>
      </w:r>
    </w:p>
    <w:p w14:paraId="3F557210" w14:textId="77777777" w:rsidR="0081150B" w:rsidRPr="002A5901" w:rsidRDefault="0081150B" w:rsidP="002A5901">
      <w:pPr>
        <w:pStyle w:val="pmid"/>
        <w:shd w:val="clear" w:color="auto" w:fill="FFFFFF"/>
        <w:spacing w:line="360" w:lineRule="auto"/>
        <w:rPr>
          <w:sz w:val="24"/>
          <w:szCs w:val="24"/>
        </w:rPr>
      </w:pPr>
      <w:r w:rsidRPr="002A5901">
        <w:rPr>
          <w:sz w:val="24"/>
          <w:szCs w:val="24"/>
        </w:rPr>
        <w:t>Maca contains reasonably high levels of several nutrients, such as iron, magnesium, calcium, potassium, as well as protein and amino acids, plant sterols, and other phytochemicals unique to maca.</w:t>
      </w:r>
    </w:p>
    <w:p w14:paraId="3F557211" w14:textId="77777777" w:rsidR="0081150B" w:rsidRPr="002A5901" w:rsidRDefault="0081150B" w:rsidP="002A5901">
      <w:pPr>
        <w:pStyle w:val="pmid"/>
        <w:shd w:val="clear" w:color="auto" w:fill="FFFFFF"/>
        <w:spacing w:line="360" w:lineRule="auto"/>
        <w:rPr>
          <w:sz w:val="24"/>
          <w:szCs w:val="24"/>
        </w:rPr>
      </w:pPr>
      <w:r w:rsidRPr="002A5901">
        <w:rPr>
          <w:sz w:val="24"/>
          <w:szCs w:val="24"/>
        </w:rPr>
        <w:t xml:space="preserve">Human studies suggest that in addition to increased levels of DHEA in men and women, maca plays a role in fertility (sperm numbers and motility), sex drive, a lowering of high blood pressure, </w:t>
      </w:r>
      <w:r w:rsidR="002D3802" w:rsidRPr="002A5901">
        <w:rPr>
          <w:bCs/>
          <w:sz w:val="24"/>
          <w:szCs w:val="24"/>
        </w:rPr>
        <w:t>and nonspecific well</w:t>
      </w:r>
      <w:r w:rsidRPr="002A5901">
        <w:rPr>
          <w:bCs/>
          <w:sz w:val="24"/>
          <w:szCs w:val="24"/>
        </w:rPr>
        <w:t>being. A three-month Peruvian study on healthy men ages 21-56 years of age compared two doses of a gel cap of standardized maca (1500mg and 3000mg) and placebo. After 8 weeks, both maca groups showed subjective imp</w:t>
      </w:r>
      <w:r w:rsidR="002D3802" w:rsidRPr="002A5901">
        <w:rPr>
          <w:bCs/>
          <w:sz w:val="24"/>
          <w:szCs w:val="24"/>
        </w:rPr>
        <w:t xml:space="preserve">rovements in sex drive but not </w:t>
      </w:r>
      <w:r w:rsidRPr="002A5901">
        <w:rPr>
          <w:bCs/>
          <w:sz w:val="24"/>
          <w:szCs w:val="24"/>
        </w:rPr>
        <w:t>increased levels of testosterone or estrodiol, even at the end of 12 weeks. Authors also ruled out that the increased libido was due to changes in Hamilton scores for depression or anxiety (</w:t>
      </w:r>
      <w:r w:rsidR="002D3802" w:rsidRPr="002A5901">
        <w:rPr>
          <w:bCs/>
          <w:sz w:val="24"/>
          <w:szCs w:val="24"/>
        </w:rPr>
        <w:t>14</w:t>
      </w:r>
      <w:r w:rsidRPr="002A5901">
        <w:rPr>
          <w:sz w:val="24"/>
          <w:szCs w:val="24"/>
        </w:rPr>
        <w:t>).</w:t>
      </w:r>
    </w:p>
    <w:p w14:paraId="3F557212" w14:textId="77777777" w:rsidR="0081150B" w:rsidRPr="002A5901" w:rsidRDefault="0081150B" w:rsidP="002A5901">
      <w:pPr>
        <w:pStyle w:val="pmid"/>
        <w:shd w:val="clear" w:color="auto" w:fill="FFFFFF"/>
        <w:spacing w:line="360" w:lineRule="auto"/>
        <w:rPr>
          <w:sz w:val="24"/>
          <w:szCs w:val="24"/>
        </w:rPr>
      </w:pPr>
      <w:r w:rsidRPr="002A5901">
        <w:rPr>
          <w:sz w:val="24"/>
          <w:szCs w:val="24"/>
        </w:rPr>
        <w:t>The benefit of maca for women, according to New York-based anthropologist Viana Muller, Ph.D., is based on traditional uses “for hormonal imbalances, menstrual irregularities, fertility, and menopausal symptoms, including hot flashes, vaginal dryness, loss of energy, libido, and depression.”</w:t>
      </w:r>
    </w:p>
    <w:p w14:paraId="3F557213" w14:textId="77777777" w:rsidR="0081150B" w:rsidRDefault="0081150B" w:rsidP="002A5901">
      <w:pPr>
        <w:spacing w:line="360" w:lineRule="auto"/>
        <w:rPr>
          <w:szCs w:val="24"/>
        </w:rPr>
      </w:pPr>
      <w:r w:rsidRPr="002A5901">
        <w:rPr>
          <w:szCs w:val="24"/>
        </w:rPr>
        <w:t>One study measured hormone stimulating effects in vitro using maca extracts and a yeast-based assay for androgens and estrogen. These effects were not seen (</w:t>
      </w:r>
      <w:r w:rsidR="002D3802" w:rsidRPr="002A5901">
        <w:rPr>
          <w:szCs w:val="24"/>
        </w:rPr>
        <w:t>15</w:t>
      </w:r>
      <w:r w:rsidRPr="002A5901">
        <w:rPr>
          <w:bCs/>
          <w:szCs w:val="24"/>
        </w:rPr>
        <w:t>)</w:t>
      </w:r>
      <w:r w:rsidRPr="002A5901">
        <w:rPr>
          <w:szCs w:val="24"/>
        </w:rPr>
        <w:t>. In the clinical portion of this study, 3.5 gram</w:t>
      </w:r>
      <w:r w:rsidR="00D12301">
        <w:rPr>
          <w:szCs w:val="24"/>
        </w:rPr>
        <w:t>s</w:t>
      </w:r>
      <w:r w:rsidRPr="002A5901">
        <w:rPr>
          <w:szCs w:val="24"/>
        </w:rPr>
        <w:t xml:space="preserve"> daily or placebo was given to postmenopausal women in a 12 week crossover study (6 weeks of treatment each group). Good quality maca powder in doses of 3 grams or more does not taste good. In this study, women took a flavor-matched placebo or maca powder mixed into breakfast cereal, soup, or a milkshake. The otherwise healthy women, ages 50-60, all experienced menopausal symptoms: fatigue, lack of energy, difficulty in sleeping, and hot flashes of moderate severity.</w:t>
      </w:r>
    </w:p>
    <w:p w14:paraId="3F557214" w14:textId="77777777" w:rsidR="0081150B" w:rsidRPr="002A5901" w:rsidRDefault="0081150B" w:rsidP="002A5901">
      <w:pPr>
        <w:autoSpaceDE w:val="0"/>
        <w:autoSpaceDN w:val="0"/>
        <w:adjustRightInd w:val="0"/>
        <w:spacing w:line="360" w:lineRule="auto"/>
        <w:rPr>
          <w:szCs w:val="24"/>
        </w:rPr>
      </w:pPr>
    </w:p>
    <w:p w14:paraId="3F557215" w14:textId="77777777" w:rsidR="0081150B" w:rsidRDefault="0081150B" w:rsidP="002A5901">
      <w:pPr>
        <w:autoSpaceDE w:val="0"/>
        <w:autoSpaceDN w:val="0"/>
        <w:adjustRightInd w:val="0"/>
        <w:spacing w:line="360" w:lineRule="auto"/>
        <w:rPr>
          <w:szCs w:val="24"/>
        </w:rPr>
      </w:pPr>
      <w:r w:rsidRPr="002A5901">
        <w:rPr>
          <w:szCs w:val="24"/>
        </w:rPr>
        <w:t>At baseline, week 6 and week 12 researchers measured estradiol, FSH, LH, and SHBG; no changes were seen. Women completed the Greene Climacteric Scale to assess the severity of menopausal symptoms. Results showed a significant reduction in scores in the areas of psychological symptoms, including the sub-scales for anxiety and depression, and sexual dysfunction following Maca consumption compared to both baseline and placebo. A limitation of this ambitious look at hormone levels and psychological symptoms is the small number (n=14).</w:t>
      </w:r>
      <w:bookmarkStart w:id="0" w:name="OLE_LINK1"/>
      <w:bookmarkStart w:id="1" w:name="OLE_LINK2"/>
      <w:bookmarkEnd w:id="0"/>
      <w:bookmarkEnd w:id="1"/>
    </w:p>
    <w:p w14:paraId="3F557216" w14:textId="77777777" w:rsidR="00AB62F8" w:rsidRDefault="00AB62F8" w:rsidP="00AB62F8">
      <w:pPr>
        <w:spacing w:line="360" w:lineRule="auto"/>
        <w:rPr>
          <w:szCs w:val="24"/>
        </w:rPr>
      </w:pPr>
    </w:p>
    <w:p w14:paraId="3F557217" w14:textId="77777777" w:rsidR="00AB62F8" w:rsidRPr="002A5901" w:rsidRDefault="00AB62F8" w:rsidP="00AB62F8">
      <w:pPr>
        <w:spacing w:line="360" w:lineRule="auto"/>
        <w:rPr>
          <w:szCs w:val="24"/>
        </w:rPr>
      </w:pPr>
      <w:r>
        <w:rPr>
          <w:szCs w:val="24"/>
        </w:rPr>
        <w:lastRenderedPageBreak/>
        <w:t>In 2006, a multi-center DBRPC trial studied the effects of a pre-gelatinized organic maca capsule (Maca-OG), two 500mg capsules bid for three-four months. The 168 early-postmenopausal women had low baseline levels of E2 (&lt;10pg/ml) and elevated FSH (&gt;30IU/ml); 124 women completed the trial. The Maca-OG group had significantly fewer menopausal symptoms, especially hot flushes and night sweats, plus an increase in E2, reduced FSH, and increased HDL. The authors concluded that MACA-OG is both safe and effective as an alternative preferable over HRT (1</w:t>
      </w:r>
      <w:r w:rsidR="00311866">
        <w:rPr>
          <w:szCs w:val="24"/>
        </w:rPr>
        <w:t>6</w:t>
      </w:r>
      <w:r>
        <w:rPr>
          <w:szCs w:val="24"/>
        </w:rPr>
        <w:t xml:space="preserve">). </w:t>
      </w:r>
    </w:p>
    <w:p w14:paraId="3F557218" w14:textId="77777777" w:rsidR="00FD549C" w:rsidRPr="002A5901" w:rsidRDefault="00FD549C" w:rsidP="002A5901">
      <w:pPr>
        <w:spacing w:line="360" w:lineRule="auto"/>
        <w:rPr>
          <w:i/>
          <w:szCs w:val="24"/>
        </w:rPr>
      </w:pPr>
    </w:p>
    <w:p w14:paraId="3F557219" w14:textId="77777777" w:rsidR="00534B1F" w:rsidRPr="002A5901" w:rsidRDefault="002F4630" w:rsidP="002A5901">
      <w:pPr>
        <w:spacing w:line="360" w:lineRule="auto"/>
        <w:rPr>
          <w:szCs w:val="24"/>
        </w:rPr>
      </w:pPr>
      <w:r w:rsidRPr="002A5901">
        <w:rPr>
          <w:b/>
          <w:i/>
          <w:szCs w:val="24"/>
        </w:rPr>
        <w:t>Smilax ornata, Sarsaparilla species</w:t>
      </w:r>
      <w:r w:rsidR="00534B1F" w:rsidRPr="002A5901">
        <w:rPr>
          <w:b/>
          <w:szCs w:val="24"/>
        </w:rPr>
        <w:t xml:space="preserve"> (Sarsaparilla)</w:t>
      </w:r>
      <w:r w:rsidRPr="002A5901">
        <w:rPr>
          <w:b/>
          <w:szCs w:val="24"/>
        </w:rPr>
        <w:t xml:space="preserve"> </w:t>
      </w:r>
      <w:r w:rsidRPr="002A5901">
        <w:rPr>
          <w:szCs w:val="24"/>
        </w:rPr>
        <w:t xml:space="preserve"> </w:t>
      </w:r>
    </w:p>
    <w:p w14:paraId="3F55721A" w14:textId="77777777" w:rsidR="00980626" w:rsidRPr="002A5901" w:rsidRDefault="002F4630" w:rsidP="002A5901">
      <w:pPr>
        <w:spacing w:line="360" w:lineRule="auto"/>
        <w:rPr>
          <w:szCs w:val="24"/>
        </w:rPr>
      </w:pPr>
      <w:r w:rsidRPr="002A5901">
        <w:rPr>
          <w:szCs w:val="24"/>
        </w:rPr>
        <w:t xml:space="preserve">This climbing vine of the Lily family is native to the Central and South American tropics and West Indies.  </w:t>
      </w:r>
      <w:r w:rsidRPr="002A5901">
        <w:rPr>
          <w:i/>
          <w:szCs w:val="24"/>
        </w:rPr>
        <w:t xml:space="preserve">Besides S. ornata, our wild Sarsaparilla found from New England to the Southwest, can be either S. rotundifolia or S. glauca; American or Mexican Sarsaparilla is S. aristolochiaefolia or S. medica; Jamaican, Honduran or Brown Sarsaparilla is S. regelii; in Ecuador, Sarsaparilla is S. febrifuga.  Hemisdesmus indica </w:t>
      </w:r>
      <w:r w:rsidRPr="002A5901">
        <w:rPr>
          <w:szCs w:val="24"/>
        </w:rPr>
        <w:t xml:space="preserve">is a fragrant "Sarsaparilla" from India sometimes sold as a substitute, but </w:t>
      </w:r>
      <w:r w:rsidR="00534B1F" w:rsidRPr="002A5901">
        <w:rPr>
          <w:szCs w:val="24"/>
        </w:rPr>
        <w:t>has other properties. N</w:t>
      </w:r>
      <w:r w:rsidRPr="002A5901">
        <w:rPr>
          <w:szCs w:val="24"/>
        </w:rPr>
        <w:t>arrow, round roots</w:t>
      </w:r>
      <w:r w:rsidR="00534B1F" w:rsidRPr="002A5901">
        <w:rPr>
          <w:szCs w:val="24"/>
        </w:rPr>
        <w:t xml:space="preserve"> of </w:t>
      </w:r>
      <w:r w:rsidR="00534B1F" w:rsidRPr="002A5901">
        <w:rPr>
          <w:i/>
          <w:szCs w:val="24"/>
        </w:rPr>
        <w:t>Smilax</w:t>
      </w:r>
      <w:r w:rsidRPr="002A5901">
        <w:rPr>
          <w:szCs w:val="24"/>
        </w:rPr>
        <w:t xml:space="preserve"> are red-orange-yellow-brown, wrinkled lengthwise, have a fibrous center when broken, little to no odor and a bittersweet taste.  Part used: root.  Contains: Saponins, including glycosides with sarsapogenin and smilagenin such as sarsaponin (= parillin), smilasaponin (= smilacin), sarsaparilloside; free beta-sitosterol, stigmasterol and related glucosides.  Actions: Alterative, anti-inflammatory, hormonal tonic, antimicrobial, lymphatic, anti-pruritic (helps clear itchy conditions).  Indications:  Sarsaparilla is used primarily for improving non-specific immunity, stimulating a rebalance of hormones and cleansing the skin in chronic, itchy or scaly conditions ranging from nervous hives, allergic reactions, psoriasis and eczema.  As a lymphatic tonic which stimulates elimination, Sarsaparilla has been used for clearing infections.  In part due to its anti-inflammatory phytosterols, Sarsaparilla is perfectly suited to any range of problems affecting three inter-related "compartments" or body systems: immunity, lymph circulation, and skin.  As a short term cleansing tonic for maintaining health (2-3 weeks each spring or autumn), it is traditionally combined in "Root Beer," a compound folk tincture or fermented brew of Sarsaparilla root, Sassafras bark, Yellow Dock root, Dandelion root, Burdock root, Birch bark and local herbal variations.  </w:t>
      </w:r>
    </w:p>
    <w:p w14:paraId="3F55721B" w14:textId="77777777" w:rsidR="00980626" w:rsidRPr="002A5901" w:rsidRDefault="00980626" w:rsidP="002A5901">
      <w:pPr>
        <w:spacing w:line="360" w:lineRule="auto"/>
        <w:rPr>
          <w:szCs w:val="24"/>
        </w:rPr>
      </w:pPr>
    </w:p>
    <w:p w14:paraId="3F55721C" w14:textId="77777777" w:rsidR="008C75A4" w:rsidRDefault="002F4630" w:rsidP="002A5901">
      <w:pPr>
        <w:spacing w:line="360" w:lineRule="auto"/>
        <w:rPr>
          <w:szCs w:val="24"/>
        </w:rPr>
      </w:pPr>
      <w:r w:rsidRPr="002A5901">
        <w:rPr>
          <w:szCs w:val="24"/>
        </w:rPr>
        <w:t xml:space="preserve">Sarsaparilla has an effect on sex hormones, but contrary to a common misconception, the root contains no testosterone. Native American women drank a tea of the root after delivery to expel the placenta.  In China yet another species is used similarly to Western uses of the above </w:t>
      </w:r>
      <w:r w:rsidRPr="002A5901">
        <w:rPr>
          <w:i/>
          <w:szCs w:val="24"/>
        </w:rPr>
        <w:t xml:space="preserve">Smilax </w:t>
      </w:r>
      <w:r w:rsidRPr="002A5901">
        <w:rPr>
          <w:szCs w:val="24"/>
        </w:rPr>
        <w:t xml:space="preserve">species, as an alterative for skin diseases, rheumatism, inflammation serious infections and with reasonable success for </w:t>
      </w:r>
      <w:r w:rsidR="008C75A4">
        <w:rPr>
          <w:szCs w:val="24"/>
        </w:rPr>
        <w:t>syphilis.   Dose: 1-3 grams, ½ -3/4</w:t>
      </w:r>
    </w:p>
    <w:p w14:paraId="3F55721D" w14:textId="77777777" w:rsidR="002F4630" w:rsidRPr="002A5901" w:rsidRDefault="002F4630" w:rsidP="002A5901">
      <w:pPr>
        <w:spacing w:line="360" w:lineRule="auto"/>
        <w:rPr>
          <w:szCs w:val="24"/>
        </w:rPr>
      </w:pPr>
      <w:r w:rsidRPr="002A5901">
        <w:rPr>
          <w:szCs w:val="24"/>
        </w:rPr>
        <w:t xml:space="preserve"> tsp. root per cup, up to 1 oz. per pint, decocted fifteen minutes, one cup thr</w:t>
      </w:r>
      <w:r w:rsidR="008C75A4">
        <w:rPr>
          <w:szCs w:val="24"/>
        </w:rPr>
        <w:t xml:space="preserve">ee times a day.  Tincture: 2 ½ </w:t>
      </w:r>
      <w:r w:rsidRPr="002A5901">
        <w:rPr>
          <w:szCs w:val="24"/>
        </w:rPr>
        <w:t xml:space="preserve">-5 </w:t>
      </w:r>
      <w:r w:rsidR="008C75A4" w:rsidRPr="002A5901">
        <w:rPr>
          <w:szCs w:val="24"/>
        </w:rPr>
        <w:t>ml.</w:t>
      </w:r>
      <w:r w:rsidR="008C75A4">
        <w:rPr>
          <w:szCs w:val="24"/>
        </w:rPr>
        <w:t xml:space="preserve"> ½ </w:t>
      </w:r>
      <w:r w:rsidRPr="002A5901">
        <w:rPr>
          <w:szCs w:val="24"/>
        </w:rPr>
        <w:t xml:space="preserve">-1 tsp., in water, three times a day.   It extracts tolerably well as a glycerin tincture.   </w:t>
      </w:r>
    </w:p>
    <w:p w14:paraId="3F55721E" w14:textId="77777777" w:rsidR="00FD549C" w:rsidRPr="002A5901" w:rsidRDefault="00FD549C" w:rsidP="002A5901">
      <w:pPr>
        <w:pStyle w:val="BodyTNR11"/>
        <w:keepLines w:val="0"/>
        <w:widowControl/>
        <w:spacing w:line="360" w:lineRule="auto"/>
        <w:rPr>
          <w:color w:val="auto"/>
          <w:sz w:val="24"/>
          <w:szCs w:val="24"/>
        </w:rPr>
      </w:pPr>
    </w:p>
    <w:p w14:paraId="3F55721F" w14:textId="77777777" w:rsidR="00FD549C" w:rsidRPr="002A5901" w:rsidRDefault="00534B1F" w:rsidP="002A5901">
      <w:pPr>
        <w:spacing w:line="360" w:lineRule="auto"/>
        <w:rPr>
          <w:b/>
          <w:szCs w:val="24"/>
        </w:rPr>
      </w:pPr>
      <w:r w:rsidRPr="002A5901">
        <w:rPr>
          <w:b/>
          <w:szCs w:val="24"/>
        </w:rPr>
        <w:t xml:space="preserve">A Recipe for an </w:t>
      </w:r>
      <w:r w:rsidR="00FD549C" w:rsidRPr="002A5901">
        <w:rPr>
          <w:b/>
          <w:szCs w:val="24"/>
        </w:rPr>
        <w:t>Elixir</w:t>
      </w:r>
    </w:p>
    <w:p w14:paraId="3F557220" w14:textId="77777777" w:rsidR="00FD549C" w:rsidRPr="002A5901" w:rsidRDefault="001C41DA" w:rsidP="002A5901">
      <w:pPr>
        <w:spacing w:line="360" w:lineRule="auto"/>
        <w:rPr>
          <w:szCs w:val="24"/>
        </w:rPr>
      </w:pPr>
      <w:r>
        <w:rPr>
          <w:szCs w:val="24"/>
        </w:rPr>
        <w:t xml:space="preserve">Medicinal Menstruum (for home use: </w:t>
      </w:r>
      <w:r w:rsidR="00FD549C" w:rsidRPr="002A5901">
        <w:rPr>
          <w:szCs w:val="24"/>
        </w:rPr>
        <w:t>Gin, Brandy or other</w:t>
      </w:r>
      <w:r>
        <w:rPr>
          <w:szCs w:val="24"/>
        </w:rPr>
        <w:t>)</w:t>
      </w:r>
      <w:r w:rsidR="00FD549C" w:rsidRPr="002A5901">
        <w:rPr>
          <w:szCs w:val="24"/>
        </w:rPr>
        <w:t xml:space="preserve"> 40% (80 proof) to cover:</w:t>
      </w:r>
    </w:p>
    <w:p w14:paraId="3F557221" w14:textId="77777777" w:rsidR="001C41DA" w:rsidRPr="004B26F8" w:rsidRDefault="004B26F8" w:rsidP="002A5901">
      <w:pPr>
        <w:spacing w:line="360" w:lineRule="auto"/>
        <w:rPr>
          <w:szCs w:val="24"/>
          <w:u w:val="single"/>
        </w:rPr>
      </w:pPr>
      <w:r w:rsidRPr="004B26F8">
        <w:rPr>
          <w:szCs w:val="24"/>
          <w:u w:val="single"/>
        </w:rPr>
        <w:t>Common Name</w:t>
      </w:r>
      <w:r>
        <w:rPr>
          <w:szCs w:val="24"/>
        </w:rPr>
        <w:t xml:space="preserve">   </w:t>
      </w:r>
      <w:r w:rsidR="001C41DA" w:rsidRPr="004B26F8">
        <w:rPr>
          <w:szCs w:val="24"/>
          <w:u w:val="single"/>
        </w:rPr>
        <w:t>Grams by weight</w:t>
      </w:r>
    </w:p>
    <w:p w14:paraId="3F557222" w14:textId="77777777" w:rsidR="00FD549C" w:rsidRPr="002A5901" w:rsidRDefault="004B26F8" w:rsidP="002A5901">
      <w:pPr>
        <w:spacing w:line="360" w:lineRule="auto"/>
        <w:rPr>
          <w:szCs w:val="24"/>
        </w:rPr>
      </w:pPr>
      <w:r w:rsidRPr="004B26F8">
        <w:rPr>
          <w:szCs w:val="24"/>
        </w:rPr>
        <w:t>Arctic Rose</w:t>
      </w:r>
      <w:r w:rsidR="001C41DA">
        <w:rPr>
          <w:szCs w:val="24"/>
        </w:rPr>
        <w:t xml:space="preserve"> – </w:t>
      </w:r>
      <w:r w:rsidR="001C41DA">
        <w:rPr>
          <w:szCs w:val="24"/>
        </w:rPr>
        <w:tab/>
        <w:t>4 gm</w:t>
      </w:r>
      <w:r w:rsidR="00FD549C" w:rsidRPr="002A5901">
        <w:rPr>
          <w:szCs w:val="24"/>
        </w:rPr>
        <w:t>. – improves sexual function in men with ED and/or premature ejaculation (</w:t>
      </w:r>
      <w:r w:rsidR="00651390" w:rsidRPr="002A5901">
        <w:rPr>
          <w:szCs w:val="24"/>
        </w:rPr>
        <w:t>16</w:t>
      </w:r>
      <w:r w:rsidR="00FD549C" w:rsidRPr="002A5901">
        <w:rPr>
          <w:szCs w:val="24"/>
        </w:rPr>
        <w:t>)</w:t>
      </w:r>
    </w:p>
    <w:p w14:paraId="3F557223" w14:textId="77777777" w:rsidR="00FD549C" w:rsidRPr="002A5901" w:rsidRDefault="001C41DA" w:rsidP="002A5901">
      <w:pPr>
        <w:spacing w:line="360" w:lineRule="auto"/>
        <w:rPr>
          <w:szCs w:val="24"/>
        </w:rPr>
      </w:pPr>
      <w:r>
        <w:rPr>
          <w:szCs w:val="24"/>
        </w:rPr>
        <w:t xml:space="preserve">Ginger – </w:t>
      </w:r>
      <w:r>
        <w:rPr>
          <w:szCs w:val="24"/>
        </w:rPr>
        <w:tab/>
        <w:t>1</w:t>
      </w:r>
      <w:r w:rsidR="00FD549C" w:rsidRPr="002A5901">
        <w:rPr>
          <w:szCs w:val="24"/>
        </w:rPr>
        <w:t xml:space="preserve"> – a-inflamm</w:t>
      </w:r>
    </w:p>
    <w:p w14:paraId="3F557224" w14:textId="77777777" w:rsidR="00FD549C" w:rsidRPr="002A5901" w:rsidRDefault="00FD549C" w:rsidP="002A5901">
      <w:pPr>
        <w:spacing w:line="360" w:lineRule="auto"/>
        <w:rPr>
          <w:szCs w:val="24"/>
        </w:rPr>
      </w:pPr>
      <w:r w:rsidRPr="002A5901">
        <w:rPr>
          <w:szCs w:val="24"/>
        </w:rPr>
        <w:t xml:space="preserve">Holy basil – </w:t>
      </w:r>
      <w:r w:rsidR="001C41DA">
        <w:rPr>
          <w:szCs w:val="24"/>
        </w:rPr>
        <w:tab/>
      </w:r>
      <w:r w:rsidRPr="002A5901">
        <w:rPr>
          <w:szCs w:val="24"/>
        </w:rPr>
        <w:t>1 – a-inflamm</w:t>
      </w:r>
    </w:p>
    <w:p w14:paraId="3F557225" w14:textId="77777777" w:rsidR="00FD549C" w:rsidRPr="002A5901" w:rsidRDefault="00FD549C" w:rsidP="002A5901">
      <w:pPr>
        <w:spacing w:line="360" w:lineRule="auto"/>
        <w:rPr>
          <w:szCs w:val="24"/>
        </w:rPr>
      </w:pPr>
      <w:r w:rsidRPr="002A5901">
        <w:rPr>
          <w:szCs w:val="24"/>
        </w:rPr>
        <w:t xml:space="preserve">Ginseng – </w:t>
      </w:r>
      <w:r w:rsidR="001C41DA">
        <w:rPr>
          <w:szCs w:val="24"/>
        </w:rPr>
        <w:tab/>
      </w:r>
      <w:r w:rsidR="004B26F8">
        <w:rPr>
          <w:szCs w:val="24"/>
        </w:rPr>
        <w:t>1 – reduces stress effects, has hormonal</w:t>
      </w:r>
    </w:p>
    <w:p w14:paraId="3F557226" w14:textId="77777777" w:rsidR="00FD549C" w:rsidRPr="002A5901" w:rsidRDefault="00FD549C" w:rsidP="002A5901">
      <w:pPr>
        <w:spacing w:line="360" w:lineRule="auto"/>
        <w:rPr>
          <w:szCs w:val="24"/>
        </w:rPr>
      </w:pPr>
      <w:r w:rsidRPr="002A5901">
        <w:rPr>
          <w:szCs w:val="24"/>
        </w:rPr>
        <w:t xml:space="preserve">Licorice – </w:t>
      </w:r>
      <w:r w:rsidR="001C41DA">
        <w:rPr>
          <w:szCs w:val="24"/>
        </w:rPr>
        <w:tab/>
      </w:r>
      <w:r w:rsidRPr="002A5901">
        <w:rPr>
          <w:szCs w:val="24"/>
        </w:rPr>
        <w:t>1 – optional, taste, hormonal fx AND/OR</w:t>
      </w:r>
    </w:p>
    <w:p w14:paraId="3F557227" w14:textId="77777777" w:rsidR="00FD549C" w:rsidRPr="002A5901" w:rsidRDefault="00FD549C" w:rsidP="002A5901">
      <w:pPr>
        <w:spacing w:line="360" w:lineRule="auto"/>
        <w:rPr>
          <w:szCs w:val="24"/>
        </w:rPr>
      </w:pPr>
      <w:r w:rsidRPr="002A5901">
        <w:rPr>
          <w:szCs w:val="24"/>
        </w:rPr>
        <w:t xml:space="preserve">Ashwagandha – </w:t>
      </w:r>
      <w:r w:rsidR="001C41DA">
        <w:rPr>
          <w:szCs w:val="24"/>
        </w:rPr>
        <w:t xml:space="preserve">1 – </w:t>
      </w:r>
      <w:r w:rsidRPr="002A5901">
        <w:rPr>
          <w:szCs w:val="24"/>
        </w:rPr>
        <w:t>adaptogen, “sweat of a stallion”</w:t>
      </w:r>
    </w:p>
    <w:p w14:paraId="3F557228" w14:textId="77777777" w:rsidR="00FD549C" w:rsidRPr="002A5901" w:rsidRDefault="00FD549C" w:rsidP="002A5901">
      <w:pPr>
        <w:spacing w:line="360" w:lineRule="auto"/>
        <w:rPr>
          <w:szCs w:val="24"/>
        </w:rPr>
      </w:pPr>
      <w:r w:rsidRPr="002A5901">
        <w:rPr>
          <w:szCs w:val="24"/>
        </w:rPr>
        <w:t xml:space="preserve">Cinnamon – </w:t>
      </w:r>
      <w:r w:rsidR="001C41DA">
        <w:rPr>
          <w:szCs w:val="24"/>
        </w:rPr>
        <w:tab/>
      </w:r>
      <w:r w:rsidRPr="002A5901">
        <w:rPr>
          <w:szCs w:val="24"/>
        </w:rPr>
        <w:t>1 – absorption, blood sugar balance</w:t>
      </w:r>
    </w:p>
    <w:p w14:paraId="3F557229" w14:textId="77777777" w:rsidR="00FD549C" w:rsidRPr="002A5901" w:rsidRDefault="00FD549C" w:rsidP="002A5901">
      <w:pPr>
        <w:spacing w:line="360" w:lineRule="auto"/>
        <w:rPr>
          <w:szCs w:val="24"/>
        </w:rPr>
      </w:pPr>
      <w:r w:rsidRPr="002A5901">
        <w:rPr>
          <w:szCs w:val="24"/>
        </w:rPr>
        <w:t xml:space="preserve">Sarsaparilla – </w:t>
      </w:r>
      <w:r w:rsidR="001C41DA">
        <w:rPr>
          <w:szCs w:val="24"/>
        </w:rPr>
        <w:tab/>
      </w:r>
      <w:r w:rsidRPr="002A5901">
        <w:rPr>
          <w:szCs w:val="24"/>
        </w:rPr>
        <w:t>1 – hormonal, lymphatic tonic</w:t>
      </w:r>
    </w:p>
    <w:p w14:paraId="3F55722A" w14:textId="77777777" w:rsidR="00FD549C" w:rsidRPr="002A5901" w:rsidRDefault="00FD549C" w:rsidP="002A5901">
      <w:pPr>
        <w:spacing w:line="360" w:lineRule="auto"/>
        <w:rPr>
          <w:szCs w:val="24"/>
        </w:rPr>
      </w:pPr>
      <w:r w:rsidRPr="002A5901">
        <w:rPr>
          <w:szCs w:val="24"/>
        </w:rPr>
        <w:t xml:space="preserve">Orange peel – </w:t>
      </w:r>
      <w:r w:rsidR="001C41DA">
        <w:rPr>
          <w:szCs w:val="24"/>
        </w:rPr>
        <w:tab/>
      </w:r>
      <w:r w:rsidRPr="002A5901">
        <w:rPr>
          <w:szCs w:val="24"/>
        </w:rPr>
        <w:t>1 digestion</w:t>
      </w:r>
    </w:p>
    <w:p w14:paraId="3F55722B" w14:textId="77777777" w:rsidR="00FD549C" w:rsidRDefault="00FD549C" w:rsidP="002A5901">
      <w:pPr>
        <w:spacing w:line="360" w:lineRule="auto"/>
        <w:rPr>
          <w:szCs w:val="24"/>
        </w:rPr>
      </w:pPr>
      <w:r w:rsidRPr="002A5901">
        <w:rPr>
          <w:szCs w:val="24"/>
        </w:rPr>
        <w:t xml:space="preserve">Vanilla – </w:t>
      </w:r>
      <w:r w:rsidR="001C41DA">
        <w:rPr>
          <w:szCs w:val="24"/>
        </w:rPr>
        <w:tab/>
      </w:r>
      <w:r w:rsidR="004B26F8">
        <w:rPr>
          <w:szCs w:val="24"/>
        </w:rPr>
        <w:t xml:space="preserve">1 bean, 3 tsp extract </w:t>
      </w:r>
      <w:r w:rsidRPr="002A5901">
        <w:rPr>
          <w:szCs w:val="24"/>
        </w:rPr>
        <w:t>- ?aphrodis</w:t>
      </w:r>
      <w:r w:rsidR="004B26F8">
        <w:rPr>
          <w:szCs w:val="24"/>
        </w:rPr>
        <w:t>iac</w:t>
      </w:r>
    </w:p>
    <w:p w14:paraId="3F55722C" w14:textId="77777777" w:rsidR="001C41DA" w:rsidRPr="002A5901" w:rsidRDefault="001C41DA" w:rsidP="002A5901">
      <w:pPr>
        <w:spacing w:line="360" w:lineRule="auto"/>
        <w:rPr>
          <w:szCs w:val="24"/>
        </w:rPr>
      </w:pPr>
      <w:r>
        <w:rPr>
          <w:szCs w:val="24"/>
        </w:rPr>
        <w:t>Saw palmetto – 1/2 , tastes soapy, not a therapeutic dose for BPH</w:t>
      </w:r>
    </w:p>
    <w:p w14:paraId="3F55722D" w14:textId="77777777" w:rsidR="00FD549C" w:rsidRPr="002A5901" w:rsidRDefault="00FD549C" w:rsidP="002A5901">
      <w:pPr>
        <w:spacing w:line="360" w:lineRule="auto"/>
        <w:rPr>
          <w:szCs w:val="24"/>
        </w:rPr>
      </w:pPr>
      <w:r w:rsidRPr="002A5901">
        <w:rPr>
          <w:szCs w:val="24"/>
        </w:rPr>
        <w:t xml:space="preserve">Tribulus – </w:t>
      </w:r>
      <w:r w:rsidR="001C41DA">
        <w:rPr>
          <w:szCs w:val="24"/>
        </w:rPr>
        <w:tab/>
      </w:r>
      <w:r w:rsidRPr="002A5901">
        <w:rPr>
          <w:szCs w:val="24"/>
        </w:rPr>
        <w:t xml:space="preserve">2 </w:t>
      </w:r>
      <w:r w:rsidR="003B6938">
        <w:rPr>
          <w:szCs w:val="24"/>
        </w:rPr>
        <w:t xml:space="preserve">– </w:t>
      </w:r>
      <w:r w:rsidRPr="002A5901">
        <w:rPr>
          <w:szCs w:val="24"/>
        </w:rPr>
        <w:t xml:space="preserve">if </w:t>
      </w:r>
      <w:r w:rsidR="001C41DA">
        <w:rPr>
          <w:szCs w:val="24"/>
        </w:rPr>
        <w:t xml:space="preserve">libido and/or </w:t>
      </w:r>
      <w:r w:rsidRPr="002A5901">
        <w:rPr>
          <w:szCs w:val="24"/>
        </w:rPr>
        <w:t>sperm health needs help</w:t>
      </w:r>
    </w:p>
    <w:p w14:paraId="3F55722E" w14:textId="77777777" w:rsidR="00FD549C" w:rsidRPr="002A5901" w:rsidRDefault="001C41DA" w:rsidP="002A5901">
      <w:pPr>
        <w:spacing w:line="360" w:lineRule="auto"/>
        <w:rPr>
          <w:szCs w:val="24"/>
        </w:rPr>
      </w:pPr>
      <w:r>
        <w:rPr>
          <w:szCs w:val="24"/>
        </w:rPr>
        <w:t xml:space="preserve">Horny goat weed – 2 – </w:t>
      </w:r>
      <w:r w:rsidRPr="004B26F8">
        <w:rPr>
          <w:i/>
          <w:szCs w:val="24"/>
        </w:rPr>
        <w:t>Epimedium spp</w:t>
      </w:r>
      <w:r>
        <w:rPr>
          <w:szCs w:val="24"/>
        </w:rPr>
        <w:t>,</w:t>
      </w:r>
      <w:r w:rsidR="00FD549C" w:rsidRPr="002A5901">
        <w:rPr>
          <w:szCs w:val="24"/>
        </w:rPr>
        <w:t xml:space="preserve"> best herbal antihistidine, </w:t>
      </w:r>
      <w:r>
        <w:rPr>
          <w:szCs w:val="24"/>
        </w:rPr>
        <w:t xml:space="preserve">substitute: </w:t>
      </w:r>
      <w:r w:rsidR="00FD549C" w:rsidRPr="002A5901">
        <w:rPr>
          <w:szCs w:val="24"/>
        </w:rPr>
        <w:t>antihistamine nettle leaf</w:t>
      </w:r>
      <w:r w:rsidR="004B26F8">
        <w:rPr>
          <w:szCs w:val="24"/>
        </w:rPr>
        <w:t xml:space="preserve"> and seed</w:t>
      </w:r>
      <w:r w:rsidR="00FD549C" w:rsidRPr="002A5901">
        <w:rPr>
          <w:szCs w:val="24"/>
        </w:rPr>
        <w:t>?).</w:t>
      </w:r>
    </w:p>
    <w:p w14:paraId="3F55722F" w14:textId="77777777" w:rsidR="003B6938" w:rsidRPr="004B26F8" w:rsidRDefault="00FD549C" w:rsidP="002A5901">
      <w:pPr>
        <w:spacing w:line="360" w:lineRule="auto"/>
        <w:rPr>
          <w:szCs w:val="24"/>
        </w:rPr>
      </w:pPr>
      <w:r w:rsidRPr="002A5901">
        <w:rPr>
          <w:szCs w:val="24"/>
        </w:rPr>
        <w:t xml:space="preserve">Yohimbe </w:t>
      </w:r>
      <w:r w:rsidR="003B6938">
        <w:rPr>
          <w:szCs w:val="24"/>
        </w:rPr>
        <w:t>–</w:t>
      </w:r>
      <w:r w:rsidR="003B6938">
        <w:rPr>
          <w:szCs w:val="24"/>
        </w:rPr>
        <w:tab/>
        <w:t xml:space="preserve">2 </w:t>
      </w:r>
      <w:r w:rsidRPr="002A5901">
        <w:rPr>
          <w:szCs w:val="24"/>
        </w:rPr>
        <w:t>(</w:t>
      </w:r>
      <w:r w:rsidRPr="004B26F8">
        <w:rPr>
          <w:i/>
          <w:szCs w:val="24"/>
        </w:rPr>
        <w:t>Pausinystalia yohimbe</w:t>
      </w:r>
      <w:r w:rsidRPr="002A5901">
        <w:rPr>
          <w:szCs w:val="24"/>
        </w:rPr>
        <w:t>): While many think of this herb and the alkaloid yohimbine as a male aphrodisiac and a boost to testosterone, the biochemical properties of this plant increase the flow of rich, oxygenated blood to the genitalia in both genders, along with increased desire and more sustained arousal.</w:t>
      </w:r>
    </w:p>
    <w:p w14:paraId="3F557230" w14:textId="77777777" w:rsidR="002F4630" w:rsidRPr="002A5901" w:rsidRDefault="00FD549C" w:rsidP="002A5901">
      <w:pPr>
        <w:spacing w:line="360" w:lineRule="auto"/>
        <w:rPr>
          <w:szCs w:val="24"/>
        </w:rPr>
      </w:pPr>
      <w:r w:rsidRPr="004B26F8">
        <w:rPr>
          <w:b/>
          <w:szCs w:val="24"/>
        </w:rPr>
        <w:t>D</w:t>
      </w:r>
      <w:r w:rsidR="001C41DA" w:rsidRPr="004B26F8">
        <w:rPr>
          <w:b/>
          <w:szCs w:val="24"/>
        </w:rPr>
        <w:t>ose</w:t>
      </w:r>
      <w:r w:rsidR="001C41DA">
        <w:rPr>
          <w:szCs w:val="24"/>
        </w:rPr>
        <w:t xml:space="preserve"> = 7.5 ml</w:t>
      </w:r>
      <w:r w:rsidR="002F4630" w:rsidRPr="002A5901">
        <w:rPr>
          <w:szCs w:val="24"/>
        </w:rPr>
        <w:t>/day</w:t>
      </w:r>
      <w:r w:rsidRPr="002A5901">
        <w:rPr>
          <w:szCs w:val="24"/>
        </w:rPr>
        <w:t xml:space="preserve"> </w:t>
      </w:r>
      <w:r w:rsidR="001C41DA">
        <w:rPr>
          <w:szCs w:val="24"/>
        </w:rPr>
        <w:t xml:space="preserve">c.aq. to taste </w:t>
      </w:r>
      <w:r w:rsidRPr="002A5901">
        <w:rPr>
          <w:szCs w:val="24"/>
        </w:rPr>
        <w:t>or p.r.n.</w:t>
      </w:r>
      <w:r w:rsidR="001C41DA">
        <w:rPr>
          <w:szCs w:val="24"/>
        </w:rPr>
        <w:t xml:space="preserve"> up to 15ml/day</w:t>
      </w:r>
    </w:p>
    <w:p w14:paraId="3F557231" w14:textId="77777777" w:rsidR="002F4630" w:rsidRPr="002A5901" w:rsidRDefault="002F4630" w:rsidP="002A5901">
      <w:pPr>
        <w:spacing w:line="360" w:lineRule="auto"/>
        <w:rPr>
          <w:szCs w:val="24"/>
        </w:rPr>
      </w:pPr>
    </w:p>
    <w:p w14:paraId="3F557232" w14:textId="77777777" w:rsidR="007222CC" w:rsidRPr="004B26F8" w:rsidRDefault="004B26F8" w:rsidP="002A5901">
      <w:pPr>
        <w:spacing w:line="360" w:lineRule="auto"/>
        <w:rPr>
          <w:b/>
          <w:szCs w:val="24"/>
        </w:rPr>
      </w:pPr>
      <w:r w:rsidRPr="004B26F8">
        <w:rPr>
          <w:b/>
          <w:szCs w:val="24"/>
        </w:rPr>
        <w:t>In Conclusion</w:t>
      </w:r>
    </w:p>
    <w:p w14:paraId="3F557233" w14:textId="77777777" w:rsidR="00563BBF" w:rsidRDefault="00563BBF" w:rsidP="002A5901">
      <w:pPr>
        <w:spacing w:line="360" w:lineRule="auto"/>
        <w:rPr>
          <w:szCs w:val="24"/>
        </w:rPr>
      </w:pPr>
      <w:r>
        <w:rPr>
          <w:szCs w:val="24"/>
        </w:rPr>
        <w:t>Sex = mechanics + mystery.</w:t>
      </w:r>
    </w:p>
    <w:p w14:paraId="3F557234" w14:textId="77777777" w:rsidR="00172CE0" w:rsidRPr="002A5901" w:rsidRDefault="00172CE0" w:rsidP="00172CE0">
      <w:pPr>
        <w:spacing w:line="360" w:lineRule="auto"/>
        <w:rPr>
          <w:szCs w:val="24"/>
        </w:rPr>
      </w:pPr>
      <w:r>
        <w:rPr>
          <w:szCs w:val="24"/>
        </w:rPr>
        <w:t xml:space="preserve">Maintain a complex of healthy hormone levels that nourish your vital life force.  </w:t>
      </w:r>
    </w:p>
    <w:p w14:paraId="3F557235" w14:textId="77777777" w:rsidR="00563BBF" w:rsidRDefault="00172CE0" w:rsidP="002A5901">
      <w:pPr>
        <w:spacing w:line="360" w:lineRule="auto"/>
        <w:rPr>
          <w:szCs w:val="24"/>
        </w:rPr>
      </w:pPr>
      <w:r>
        <w:rPr>
          <w:szCs w:val="24"/>
        </w:rPr>
        <w:t xml:space="preserve">Eat to your preference: chocolate, chiles, fenugreek, garlic and onions (prebiotics and selenium), nutmeg, vanilla, seeds, and dark green leafy vegetables. </w:t>
      </w:r>
    </w:p>
    <w:p w14:paraId="3F557236" w14:textId="77777777" w:rsidR="008E7BF2" w:rsidRDefault="008E7BF2" w:rsidP="002A5901">
      <w:pPr>
        <w:spacing w:line="360" w:lineRule="auto"/>
        <w:rPr>
          <w:szCs w:val="24"/>
        </w:rPr>
      </w:pPr>
      <w:r>
        <w:rPr>
          <w:szCs w:val="24"/>
        </w:rPr>
        <w:t xml:space="preserve">Whether you choose celibacy or activity, you are in charge of your </w:t>
      </w:r>
      <w:r w:rsidRPr="008E7BF2">
        <w:rPr>
          <w:i/>
          <w:szCs w:val="24"/>
        </w:rPr>
        <w:t>joie de vivre</w:t>
      </w:r>
      <w:r>
        <w:rPr>
          <w:szCs w:val="24"/>
        </w:rPr>
        <w:t>.</w:t>
      </w:r>
    </w:p>
    <w:p w14:paraId="3F557237" w14:textId="77777777" w:rsidR="001D5721" w:rsidRDefault="00B83CCF" w:rsidP="002A5901">
      <w:pPr>
        <w:spacing w:line="360" w:lineRule="auto"/>
        <w:rPr>
          <w:szCs w:val="24"/>
        </w:rPr>
      </w:pPr>
      <w:r w:rsidRPr="002A5901">
        <w:rPr>
          <w:szCs w:val="24"/>
        </w:rPr>
        <w:t>Don’t settle for partner who is no longer curious about you.</w:t>
      </w:r>
    </w:p>
    <w:p w14:paraId="3F557238" w14:textId="77777777" w:rsidR="00172CE0" w:rsidRDefault="00172CE0" w:rsidP="002A5901">
      <w:pPr>
        <w:spacing w:line="360" w:lineRule="auto"/>
        <w:rPr>
          <w:szCs w:val="24"/>
        </w:rPr>
      </w:pPr>
      <w:r>
        <w:rPr>
          <w:szCs w:val="24"/>
        </w:rPr>
        <w:t>Plants are the answer.</w:t>
      </w:r>
    </w:p>
    <w:p w14:paraId="3F557239" w14:textId="77777777" w:rsidR="00AA3B5F" w:rsidRDefault="00AA3B5F">
      <w:pPr>
        <w:rPr>
          <w:b/>
          <w:szCs w:val="24"/>
        </w:rPr>
      </w:pPr>
      <w:r>
        <w:rPr>
          <w:b/>
          <w:szCs w:val="24"/>
        </w:rPr>
        <w:br w:type="page"/>
      </w:r>
    </w:p>
    <w:p w14:paraId="3F55723A" w14:textId="77777777" w:rsidR="001D5721" w:rsidRPr="002A5901" w:rsidRDefault="001D5721" w:rsidP="002A5901">
      <w:pPr>
        <w:spacing w:line="360" w:lineRule="auto"/>
        <w:rPr>
          <w:b/>
          <w:szCs w:val="24"/>
        </w:rPr>
      </w:pPr>
      <w:r w:rsidRPr="002A5901">
        <w:rPr>
          <w:b/>
          <w:szCs w:val="24"/>
        </w:rPr>
        <w:lastRenderedPageBreak/>
        <w:t>References</w:t>
      </w:r>
    </w:p>
    <w:p w14:paraId="3F55723B" w14:textId="77777777" w:rsidR="005C6803" w:rsidRPr="00F90B0E" w:rsidRDefault="005C6803" w:rsidP="00F90B0E">
      <w:pPr>
        <w:numPr>
          <w:ilvl w:val="0"/>
          <w:numId w:val="3"/>
        </w:numPr>
        <w:shd w:val="clear" w:color="auto" w:fill="FFFFFF"/>
        <w:spacing w:before="100" w:beforeAutospacing="1" w:after="100" w:afterAutospacing="1"/>
        <w:rPr>
          <w:sz w:val="20"/>
        </w:rPr>
      </w:pPr>
      <w:r w:rsidRPr="00F90B0E">
        <w:rPr>
          <w:sz w:val="20"/>
        </w:rPr>
        <w:t>Perel E. Mating in Captivity: Unlocking Erotic Intelligence. HarperCollins Publishers, NYC, New York. 2006.</w:t>
      </w:r>
    </w:p>
    <w:p w14:paraId="3F55723C" w14:textId="77777777" w:rsidR="005C6803" w:rsidRPr="00F90B0E" w:rsidRDefault="005C6803" w:rsidP="00F90B0E">
      <w:pPr>
        <w:numPr>
          <w:ilvl w:val="0"/>
          <w:numId w:val="3"/>
        </w:numPr>
        <w:shd w:val="clear" w:color="auto" w:fill="FFFFFF"/>
        <w:spacing w:before="100" w:beforeAutospacing="1" w:after="100" w:afterAutospacing="1"/>
        <w:rPr>
          <w:sz w:val="20"/>
        </w:rPr>
      </w:pPr>
      <w:r w:rsidRPr="00F90B0E">
        <w:rPr>
          <w:sz w:val="20"/>
        </w:rPr>
        <w:t>Frankowski AC, Clark LJ. (2009). Sexuality and Intimacy in Assisted Living: Residents’ Perspectives and Experiences. Sexuality Research &amp; Social Policy 6(4):25-37.</w:t>
      </w:r>
    </w:p>
    <w:p w14:paraId="3F55723D" w14:textId="77777777" w:rsidR="005C6803" w:rsidRPr="00F90B0E" w:rsidRDefault="005C6803" w:rsidP="00F90B0E">
      <w:pPr>
        <w:numPr>
          <w:ilvl w:val="0"/>
          <w:numId w:val="3"/>
        </w:numPr>
        <w:shd w:val="clear" w:color="auto" w:fill="FFFFFF"/>
        <w:spacing w:before="100" w:beforeAutospacing="1" w:after="100" w:afterAutospacing="1"/>
        <w:rPr>
          <w:sz w:val="20"/>
        </w:rPr>
      </w:pPr>
      <w:r w:rsidRPr="00F90B0E">
        <w:rPr>
          <w:sz w:val="20"/>
        </w:rPr>
        <w:t>Laumann EO et al. Sexual dysfunction in the United States: prevalence and predictors. JAMA. 1999;281:537-544.</w:t>
      </w:r>
    </w:p>
    <w:p w14:paraId="3F55723E" w14:textId="77777777" w:rsidR="005C6803" w:rsidRPr="00F90B0E" w:rsidRDefault="003E79D7" w:rsidP="00F90B0E">
      <w:pPr>
        <w:numPr>
          <w:ilvl w:val="0"/>
          <w:numId w:val="3"/>
        </w:numPr>
        <w:shd w:val="clear" w:color="auto" w:fill="FFFFFF"/>
        <w:spacing w:before="100" w:beforeAutospacing="1" w:after="100" w:afterAutospacing="1"/>
        <w:rPr>
          <w:sz w:val="20"/>
        </w:rPr>
      </w:pPr>
      <w:hyperlink r:id="rId21" w:tooltip="Tommaso Cai" w:history="1">
        <w:r w:rsidR="005C6803" w:rsidRPr="00F90B0E">
          <w:rPr>
            <w:rStyle w:val="Hyperlink"/>
            <w:color w:val="auto"/>
            <w:sz w:val="20"/>
          </w:rPr>
          <w:t>Cai</w:t>
        </w:r>
      </w:hyperlink>
      <w:r w:rsidR="005C6803" w:rsidRPr="00F90B0E">
        <w:rPr>
          <w:sz w:val="20"/>
        </w:rPr>
        <w:t xml:space="preserve"> T, et. al. Apple consumption is related to better sexual quality of life in young women. Retrieved April 30, 1014 from </w:t>
      </w:r>
      <w:hyperlink r:id="rId22" w:history="1">
        <w:r w:rsidR="005C6803" w:rsidRPr="00F90B0E">
          <w:rPr>
            <w:rStyle w:val="Hyperlink"/>
            <w:color w:val="auto"/>
            <w:sz w:val="20"/>
          </w:rPr>
          <w:t>Archives of Gynecology</w:t>
        </w:r>
      </w:hyperlink>
      <w:r w:rsidR="005C6803" w:rsidRPr="00F90B0E">
        <w:rPr>
          <w:rStyle w:val="apple-converted-space"/>
          <w:sz w:val="20"/>
        </w:rPr>
        <w:t> </w:t>
      </w:r>
      <w:r w:rsidR="005C6803" w:rsidRPr="00F90B0E">
        <w:rPr>
          <w:sz w:val="20"/>
        </w:rPr>
        <w:t>(Impact Factor: 0.91). 02/2014; DOI:10.1007/s00404-014-3168-x Source:</w:t>
      </w:r>
      <w:r w:rsidR="005C6803" w:rsidRPr="00F90B0E">
        <w:rPr>
          <w:rStyle w:val="apple-converted-space"/>
          <w:sz w:val="20"/>
        </w:rPr>
        <w:t> </w:t>
      </w:r>
      <w:hyperlink r:id="rId23" w:history="1">
        <w:r w:rsidR="005C6803" w:rsidRPr="00F90B0E">
          <w:rPr>
            <w:rStyle w:val="Hyperlink"/>
            <w:color w:val="auto"/>
            <w:sz w:val="20"/>
          </w:rPr>
          <w:t>PubMed</w:t>
        </w:r>
      </w:hyperlink>
      <w:r w:rsidR="005C6803" w:rsidRPr="00F90B0E">
        <w:rPr>
          <w:sz w:val="20"/>
        </w:rPr>
        <w:t>.</w:t>
      </w:r>
    </w:p>
    <w:p w14:paraId="3F55723F" w14:textId="77777777" w:rsidR="00D27836" w:rsidRPr="00F90B0E" w:rsidRDefault="00D27836" w:rsidP="00F90B0E">
      <w:pPr>
        <w:numPr>
          <w:ilvl w:val="0"/>
          <w:numId w:val="3"/>
        </w:numPr>
        <w:shd w:val="clear" w:color="auto" w:fill="FFFFFF"/>
        <w:spacing w:before="100" w:beforeAutospacing="1" w:after="100" w:afterAutospacing="1"/>
        <w:rPr>
          <w:sz w:val="20"/>
        </w:rPr>
      </w:pPr>
      <w:r w:rsidRPr="00F90B0E">
        <w:rPr>
          <w:sz w:val="20"/>
        </w:rPr>
        <w:t xml:space="preserve">Buvat J. Androgen therapy with dehydroepiandrosterone. World </w:t>
      </w:r>
      <w:r w:rsidRPr="00F90B0E">
        <w:rPr>
          <w:rStyle w:val="Emphasis"/>
          <w:b/>
          <w:sz w:val="20"/>
        </w:rPr>
        <w:t xml:space="preserve">J </w:t>
      </w:r>
      <w:r w:rsidRPr="00F90B0E">
        <w:rPr>
          <w:sz w:val="20"/>
        </w:rPr>
        <w:t xml:space="preserve">Urol. </w:t>
      </w:r>
      <w:r w:rsidRPr="00F90B0E">
        <w:rPr>
          <w:rStyle w:val="Emphasis"/>
          <w:sz w:val="20"/>
        </w:rPr>
        <w:t>2003</w:t>
      </w:r>
      <w:r w:rsidRPr="00F90B0E">
        <w:rPr>
          <w:sz w:val="20"/>
        </w:rPr>
        <w:t xml:space="preserve">;21:346-55, Int </w:t>
      </w:r>
      <w:r w:rsidRPr="00F90B0E">
        <w:rPr>
          <w:rStyle w:val="Emphasis"/>
          <w:sz w:val="20"/>
        </w:rPr>
        <w:t>J</w:t>
      </w:r>
      <w:r w:rsidRPr="00F90B0E">
        <w:rPr>
          <w:sz w:val="20"/>
        </w:rPr>
        <w:t xml:space="preserve"> Cancer </w:t>
      </w:r>
      <w:r w:rsidRPr="00F90B0E">
        <w:rPr>
          <w:rStyle w:val="Emphasis"/>
          <w:sz w:val="20"/>
        </w:rPr>
        <w:t>2003</w:t>
      </w:r>
      <w:r w:rsidRPr="00F90B0E">
        <w:rPr>
          <w:sz w:val="20"/>
        </w:rPr>
        <w:t>;105:321-5.</w:t>
      </w:r>
    </w:p>
    <w:p w14:paraId="3F557240" w14:textId="77777777" w:rsidR="00D27836" w:rsidRPr="00F90B0E" w:rsidRDefault="00D27836" w:rsidP="00F90B0E">
      <w:pPr>
        <w:numPr>
          <w:ilvl w:val="0"/>
          <w:numId w:val="3"/>
        </w:numPr>
        <w:shd w:val="clear" w:color="auto" w:fill="FFFFFF"/>
        <w:spacing w:before="100" w:beforeAutospacing="1" w:after="100" w:afterAutospacing="1"/>
        <w:rPr>
          <w:sz w:val="20"/>
        </w:rPr>
      </w:pPr>
      <w:r w:rsidRPr="00F90B0E">
        <w:rPr>
          <w:sz w:val="20"/>
        </w:rPr>
        <w:t>Panjari M and Davis S. DHEA therapy for Women: Effect on Sexual Function and Wellbeing. Human Reproduction Update, 2007;Vol.13, No.3 pp. 239–248.</w:t>
      </w:r>
    </w:p>
    <w:p w14:paraId="3F557241" w14:textId="77777777" w:rsidR="00D27836" w:rsidRPr="00F90B0E" w:rsidRDefault="00D27836" w:rsidP="00F90B0E">
      <w:pPr>
        <w:numPr>
          <w:ilvl w:val="0"/>
          <w:numId w:val="3"/>
        </w:numPr>
        <w:shd w:val="clear" w:color="auto" w:fill="FFFFFF"/>
        <w:spacing w:before="100" w:beforeAutospacing="1" w:after="100" w:afterAutospacing="1"/>
        <w:rPr>
          <w:sz w:val="20"/>
        </w:rPr>
      </w:pPr>
      <w:r w:rsidRPr="00F90B0E">
        <w:rPr>
          <w:sz w:val="20"/>
        </w:rPr>
        <w:t>Rosen RC, Bachmann GA. Sexual well-being, happiness, and satisfaction in women: the case for a new conceptual paradigm. J Sex Marital Ther. 2008;34:291-297</w:t>
      </w:r>
      <w:r w:rsidR="009E4E53" w:rsidRPr="00F90B0E">
        <w:rPr>
          <w:sz w:val="20"/>
        </w:rPr>
        <w:t>.</w:t>
      </w:r>
    </w:p>
    <w:p w14:paraId="3F557242" w14:textId="77777777" w:rsidR="009E4E53" w:rsidRPr="00F90B0E" w:rsidRDefault="003E79D7" w:rsidP="00F90B0E">
      <w:pPr>
        <w:numPr>
          <w:ilvl w:val="0"/>
          <w:numId w:val="3"/>
        </w:numPr>
        <w:shd w:val="clear" w:color="auto" w:fill="FFFFFF"/>
        <w:spacing w:before="100" w:beforeAutospacing="1" w:after="100" w:afterAutospacing="1"/>
        <w:rPr>
          <w:sz w:val="20"/>
        </w:rPr>
      </w:pPr>
      <w:hyperlink r:id="rId24" w:tooltip="The Journal of urology." w:history="1">
        <w:r w:rsidR="009E4E53" w:rsidRPr="00F90B0E">
          <w:rPr>
            <w:rStyle w:val="Hyperlink"/>
            <w:color w:val="auto"/>
            <w:sz w:val="20"/>
          </w:rPr>
          <w:t>J Urol.</w:t>
        </w:r>
      </w:hyperlink>
      <w:r w:rsidR="009E4E53" w:rsidRPr="00F90B0E">
        <w:rPr>
          <w:sz w:val="20"/>
        </w:rPr>
        <w:t xml:space="preserve"> 2004 Jan;171(1):284-8.</w:t>
      </w:r>
    </w:p>
    <w:p w14:paraId="3F557243" w14:textId="77777777" w:rsidR="009E4E53" w:rsidRPr="00F90B0E" w:rsidRDefault="009E4E53" w:rsidP="00F90B0E">
      <w:pPr>
        <w:numPr>
          <w:ilvl w:val="0"/>
          <w:numId w:val="3"/>
        </w:numPr>
        <w:shd w:val="clear" w:color="auto" w:fill="FFFFFF"/>
        <w:spacing w:before="100" w:beforeAutospacing="1" w:after="100" w:afterAutospacing="1"/>
        <w:rPr>
          <w:sz w:val="20"/>
        </w:rPr>
      </w:pPr>
      <w:r w:rsidRPr="00F90B0E">
        <w:rPr>
          <w:bCs/>
          <w:sz w:val="20"/>
        </w:rPr>
        <w:t xml:space="preserve">Zlotta AR et al. Evaluation of male sexual function in patients with Lower Urinary Tract Symptoms (LUTS) associated with Benign Prostatic Hyperplasia (BPH) treated with a phytotherapeutic agent (Permixon), Tamsulosin or Finasteride. </w:t>
      </w:r>
      <w:hyperlink r:id="rId25" w:tooltip="European urology." w:history="1">
        <w:r w:rsidRPr="00F90B0E">
          <w:rPr>
            <w:rStyle w:val="Hyperlink"/>
            <w:color w:val="auto"/>
            <w:sz w:val="20"/>
            <w:u w:val="none"/>
          </w:rPr>
          <w:t>Eur Urol.</w:t>
        </w:r>
      </w:hyperlink>
      <w:r w:rsidRPr="00F90B0E">
        <w:rPr>
          <w:sz w:val="20"/>
        </w:rPr>
        <w:t xml:space="preserve"> 2005 Aug;48(2):269-76.</w:t>
      </w:r>
    </w:p>
    <w:p w14:paraId="3F557244" w14:textId="77777777" w:rsidR="002711F5" w:rsidRPr="00F90B0E" w:rsidRDefault="002711F5" w:rsidP="00F90B0E">
      <w:pPr>
        <w:numPr>
          <w:ilvl w:val="0"/>
          <w:numId w:val="3"/>
        </w:numPr>
        <w:shd w:val="clear" w:color="auto" w:fill="FFFFFF"/>
        <w:spacing w:before="100" w:beforeAutospacing="1" w:after="100" w:afterAutospacing="1"/>
        <w:rPr>
          <w:sz w:val="20"/>
        </w:rPr>
      </w:pPr>
      <w:r w:rsidRPr="00F90B0E">
        <w:rPr>
          <w:bCs/>
          <w:sz w:val="20"/>
        </w:rPr>
        <w:t xml:space="preserve">Brown GA et al. Effects of androstenedione-herbal supplementation on serum sex hormone concentrations in 30- to 59-year-old men. </w:t>
      </w:r>
      <w:hyperlink r:id="rId26" w:tooltip="International journal for vitamin and nutrition research. Internationale Zeitschrift für Vitamin- und Ernährungsforschung. Journal international de vitaminologie et de nutrition." w:history="1">
        <w:r w:rsidRPr="00F90B0E">
          <w:rPr>
            <w:rStyle w:val="Hyperlink"/>
            <w:color w:val="auto"/>
            <w:sz w:val="20"/>
          </w:rPr>
          <w:t>Int J Vitam Nutr Res.</w:t>
        </w:r>
      </w:hyperlink>
      <w:r w:rsidRPr="00F90B0E">
        <w:rPr>
          <w:sz w:val="20"/>
        </w:rPr>
        <w:t xml:space="preserve"> 2001 Sep;71(5):293-301.</w:t>
      </w:r>
    </w:p>
    <w:p w14:paraId="3F557245" w14:textId="77777777" w:rsidR="00C51FFF" w:rsidRPr="00F90B0E" w:rsidRDefault="00C51FFF" w:rsidP="00F90B0E">
      <w:pPr>
        <w:numPr>
          <w:ilvl w:val="0"/>
          <w:numId w:val="3"/>
        </w:numPr>
        <w:shd w:val="clear" w:color="auto" w:fill="FFFFFF"/>
        <w:spacing w:before="100" w:beforeAutospacing="1" w:after="100" w:afterAutospacing="1"/>
        <w:rPr>
          <w:sz w:val="20"/>
        </w:rPr>
      </w:pPr>
      <w:r w:rsidRPr="00F90B0E">
        <w:rPr>
          <w:sz w:val="20"/>
        </w:rPr>
        <w:t xml:space="preserve">Gauthaman K, Ganesan A. The hormonal effects of Tribulus terrestris and its role in the management of male erectile dysfunction – an evaluation using primates, rabbit and rat. </w:t>
      </w:r>
      <w:r w:rsidRPr="00F90B0E">
        <w:rPr>
          <w:rStyle w:val="jrnl"/>
          <w:sz w:val="20"/>
        </w:rPr>
        <w:t>Phytomedicine</w:t>
      </w:r>
      <w:r w:rsidRPr="00F90B0E">
        <w:rPr>
          <w:rStyle w:val="src1"/>
          <w:sz w:val="20"/>
          <w:specVanish w:val="0"/>
        </w:rPr>
        <w:t>. 2008 Jan;15(1-2):44-54.</w:t>
      </w:r>
    </w:p>
    <w:p w14:paraId="3F557246" w14:textId="77777777" w:rsidR="00934325" w:rsidRPr="00F90B0E" w:rsidRDefault="003E79D7" w:rsidP="00F90B0E">
      <w:pPr>
        <w:numPr>
          <w:ilvl w:val="0"/>
          <w:numId w:val="3"/>
        </w:numPr>
        <w:shd w:val="clear" w:color="auto" w:fill="FFFFFF"/>
        <w:spacing w:before="100" w:beforeAutospacing="1" w:after="100" w:afterAutospacing="1"/>
        <w:rPr>
          <w:sz w:val="20"/>
        </w:rPr>
      </w:pPr>
      <w:hyperlink r:id="rId27" w:history="1">
        <w:r w:rsidR="00934325" w:rsidRPr="00F90B0E">
          <w:rPr>
            <w:rStyle w:val="Hyperlink"/>
            <w:color w:val="auto"/>
            <w:sz w:val="20"/>
          </w:rPr>
          <w:t>de Andrade E</w:t>
        </w:r>
      </w:hyperlink>
      <w:r w:rsidR="00934325" w:rsidRPr="00F90B0E">
        <w:rPr>
          <w:sz w:val="20"/>
        </w:rPr>
        <w:t xml:space="preserve"> et al. </w:t>
      </w:r>
      <w:r w:rsidR="00934325" w:rsidRPr="00F90B0E">
        <w:rPr>
          <w:bCs/>
          <w:sz w:val="20"/>
        </w:rPr>
        <w:t>Study of the efficacy of Korean Red Ginseng in the treatment of erectile dysfunction.</w:t>
      </w:r>
      <w:r w:rsidR="00934325" w:rsidRPr="00F90B0E">
        <w:rPr>
          <w:sz w:val="20"/>
        </w:rPr>
        <w:t xml:space="preserve"> </w:t>
      </w:r>
      <w:hyperlink r:id="rId28" w:tooltip="Asian journal of andrology." w:history="1">
        <w:r w:rsidR="00934325" w:rsidRPr="00F90B0E">
          <w:rPr>
            <w:rStyle w:val="Hyperlink"/>
            <w:color w:val="auto"/>
            <w:sz w:val="20"/>
          </w:rPr>
          <w:t>Asian J Androl.</w:t>
        </w:r>
      </w:hyperlink>
      <w:r w:rsidR="00934325" w:rsidRPr="00F90B0E">
        <w:rPr>
          <w:sz w:val="20"/>
        </w:rPr>
        <w:t xml:space="preserve"> 2007 Mar;9(2):241-4.</w:t>
      </w:r>
    </w:p>
    <w:p w14:paraId="3F557247" w14:textId="77777777" w:rsidR="00E54934" w:rsidRPr="00F90B0E" w:rsidRDefault="003E79D7" w:rsidP="00F90B0E">
      <w:pPr>
        <w:numPr>
          <w:ilvl w:val="0"/>
          <w:numId w:val="3"/>
        </w:numPr>
        <w:shd w:val="clear" w:color="auto" w:fill="FFFFFF"/>
        <w:spacing w:before="100" w:beforeAutospacing="1" w:after="100" w:afterAutospacing="1"/>
        <w:rPr>
          <w:sz w:val="20"/>
        </w:rPr>
      </w:pPr>
      <w:hyperlink r:id="rId29" w:history="1">
        <w:r w:rsidR="00E54934" w:rsidRPr="00F90B0E">
          <w:rPr>
            <w:rStyle w:val="Hyperlink"/>
            <w:color w:val="auto"/>
            <w:sz w:val="20"/>
          </w:rPr>
          <w:t>Salvati G</w:t>
        </w:r>
      </w:hyperlink>
      <w:r w:rsidR="00E54934" w:rsidRPr="00F90B0E">
        <w:rPr>
          <w:sz w:val="20"/>
        </w:rPr>
        <w:t xml:space="preserve"> et al, </w:t>
      </w:r>
      <w:r w:rsidR="00E54934" w:rsidRPr="00F90B0E">
        <w:rPr>
          <w:bCs/>
          <w:sz w:val="20"/>
        </w:rPr>
        <w:t>Effects of Panax Ginseng C.A. Meyer saponins on male fertility.</w:t>
      </w:r>
      <w:r w:rsidR="00E54934" w:rsidRPr="00F90B0E">
        <w:rPr>
          <w:sz w:val="20"/>
        </w:rPr>
        <w:t xml:space="preserve"> </w:t>
      </w:r>
      <w:hyperlink r:id="rId30" w:tooltip="Panminerva medica." w:history="1">
        <w:r w:rsidR="00E54934" w:rsidRPr="00F90B0E">
          <w:rPr>
            <w:rStyle w:val="Hyperlink"/>
            <w:color w:val="auto"/>
            <w:sz w:val="20"/>
          </w:rPr>
          <w:t>Panminerva Med.</w:t>
        </w:r>
      </w:hyperlink>
      <w:r w:rsidR="00E54934" w:rsidRPr="00F90B0E">
        <w:rPr>
          <w:sz w:val="20"/>
        </w:rPr>
        <w:t xml:space="preserve"> 1996 Dec;38(4):249-54.</w:t>
      </w:r>
    </w:p>
    <w:p w14:paraId="3F557248" w14:textId="77777777" w:rsidR="002D3802" w:rsidRDefault="003E79D7" w:rsidP="00F90B0E">
      <w:pPr>
        <w:numPr>
          <w:ilvl w:val="0"/>
          <w:numId w:val="3"/>
        </w:numPr>
        <w:shd w:val="clear" w:color="auto" w:fill="FFFFFF"/>
        <w:spacing w:before="100" w:beforeAutospacing="1" w:after="100" w:afterAutospacing="1"/>
        <w:rPr>
          <w:sz w:val="20"/>
        </w:rPr>
      </w:pPr>
      <w:hyperlink r:id="rId31" w:history="1">
        <w:r w:rsidR="002D3802" w:rsidRPr="00F90B0E">
          <w:rPr>
            <w:rStyle w:val="Hyperlink"/>
            <w:color w:val="auto"/>
            <w:sz w:val="20"/>
          </w:rPr>
          <w:t>Gonzales GF</w:t>
        </w:r>
      </w:hyperlink>
      <w:r w:rsidR="002D3802" w:rsidRPr="00F90B0E">
        <w:rPr>
          <w:sz w:val="20"/>
        </w:rPr>
        <w:t xml:space="preserve"> et al. </w:t>
      </w:r>
      <w:r w:rsidR="002D3802" w:rsidRPr="00F90B0E">
        <w:rPr>
          <w:bCs/>
          <w:sz w:val="20"/>
        </w:rPr>
        <w:t xml:space="preserve">Effect of Lepidium meyenii (MACA) on sexual desire and its absent relationship with serum testosterone levels in adult healthy men. </w:t>
      </w:r>
      <w:hyperlink r:id="rId32" w:tooltip="Andrologia." w:history="1">
        <w:r w:rsidR="002D3802" w:rsidRPr="00F90B0E">
          <w:rPr>
            <w:rStyle w:val="Hyperlink"/>
            <w:color w:val="auto"/>
            <w:sz w:val="20"/>
          </w:rPr>
          <w:t>Andrologia.</w:t>
        </w:r>
      </w:hyperlink>
      <w:r w:rsidR="002D3802" w:rsidRPr="00F90B0E">
        <w:rPr>
          <w:sz w:val="20"/>
        </w:rPr>
        <w:t xml:space="preserve"> 2002 Dec;34(6):367-72.</w:t>
      </w:r>
    </w:p>
    <w:p w14:paraId="3F557249" w14:textId="77777777" w:rsidR="00311866" w:rsidRDefault="002D3802" w:rsidP="00311866">
      <w:pPr>
        <w:pStyle w:val="ListParagraph"/>
        <w:numPr>
          <w:ilvl w:val="0"/>
          <w:numId w:val="3"/>
        </w:numPr>
        <w:rPr>
          <w:sz w:val="20"/>
        </w:rPr>
      </w:pPr>
      <w:r w:rsidRPr="00F90B0E">
        <w:rPr>
          <w:sz w:val="20"/>
        </w:rPr>
        <w:t xml:space="preserve">Stojanoska L et al. </w:t>
      </w:r>
      <w:r w:rsidRPr="00F90B0E">
        <w:rPr>
          <w:bCs/>
          <w:sz w:val="20"/>
        </w:rPr>
        <w:t xml:space="preserve">The use of Lepidium meyenii (Maca) on Hormone Profile and Symptoms in Postmenopausal Women. </w:t>
      </w:r>
      <w:r w:rsidRPr="00F90B0E">
        <w:rPr>
          <w:sz w:val="20"/>
        </w:rPr>
        <w:t>Menopause: December 2008 - Volume 15 - Issue 6 - pp 1157-1162.</w:t>
      </w:r>
      <w:r w:rsidR="00311866" w:rsidRPr="00311866">
        <w:rPr>
          <w:sz w:val="20"/>
        </w:rPr>
        <w:t xml:space="preserve"> </w:t>
      </w:r>
    </w:p>
    <w:p w14:paraId="3F55724A" w14:textId="77777777" w:rsidR="002D3802" w:rsidRPr="00311866" w:rsidRDefault="00311866" w:rsidP="00311866">
      <w:pPr>
        <w:pStyle w:val="ListParagraph"/>
        <w:numPr>
          <w:ilvl w:val="0"/>
          <w:numId w:val="3"/>
        </w:numPr>
        <w:rPr>
          <w:sz w:val="20"/>
        </w:rPr>
      </w:pPr>
      <w:r w:rsidRPr="00AB62F8">
        <w:rPr>
          <w:sz w:val="20"/>
        </w:rPr>
        <w:t>Meissner, HO et al. (2006</w:t>
      </w:r>
      <w:r w:rsidRPr="00AB62F8">
        <w:rPr>
          <w:i/>
          <w:sz w:val="20"/>
        </w:rPr>
        <w:t>). Hormone-Balancing Effect of Pre-Gelatinized Organic Maca (Lepidium peruvianum Chacon:: (II) Physiological and symptomatic responses of early-postmenopausal women to standardized doses of Maca in DBRPC Multi-Centre Clinical Study</w:t>
      </w:r>
      <w:r w:rsidRPr="00AB62F8">
        <w:rPr>
          <w:sz w:val="20"/>
        </w:rPr>
        <w:t>. International Journal of Biomedical Science 2(4): 360-374.</w:t>
      </w:r>
    </w:p>
    <w:p w14:paraId="3F55724B" w14:textId="77777777" w:rsidR="00B647AF" w:rsidRDefault="00B647AF" w:rsidP="00AA3B5F">
      <w:pPr>
        <w:shd w:val="clear" w:color="auto" w:fill="FFFFFF"/>
        <w:rPr>
          <w:b/>
          <w:szCs w:val="24"/>
        </w:rPr>
      </w:pPr>
    </w:p>
    <w:p w14:paraId="3F55724C" w14:textId="77777777" w:rsidR="00936B00" w:rsidRPr="00F90B0E" w:rsidRDefault="00256C2C" w:rsidP="00AA3B5F">
      <w:pPr>
        <w:shd w:val="clear" w:color="auto" w:fill="FFFFFF"/>
        <w:rPr>
          <w:b/>
          <w:szCs w:val="24"/>
        </w:rPr>
      </w:pPr>
      <w:r w:rsidRPr="00F90B0E">
        <w:rPr>
          <w:b/>
          <w:szCs w:val="24"/>
        </w:rPr>
        <w:t>Additional Sources</w:t>
      </w:r>
      <w:r w:rsidR="00936B00" w:rsidRPr="00F90B0E">
        <w:rPr>
          <w:b/>
          <w:szCs w:val="24"/>
        </w:rPr>
        <w:t>:</w:t>
      </w:r>
    </w:p>
    <w:p w14:paraId="3F55724D" w14:textId="77777777" w:rsidR="00F811A7" w:rsidRPr="00AA3B5F" w:rsidRDefault="00F811A7" w:rsidP="00AA3B5F">
      <w:pPr>
        <w:pStyle w:val="ListParagraph"/>
        <w:numPr>
          <w:ilvl w:val="0"/>
          <w:numId w:val="12"/>
        </w:numPr>
        <w:shd w:val="clear" w:color="auto" w:fill="FFFFFF"/>
        <w:rPr>
          <w:sz w:val="20"/>
        </w:rPr>
      </w:pPr>
      <w:r w:rsidRPr="00AA3B5F">
        <w:rPr>
          <w:sz w:val="20"/>
        </w:rPr>
        <w:t xml:space="preserve">Age Concern http://www.ageuk.org.uk/ </w:t>
      </w:r>
    </w:p>
    <w:p w14:paraId="3F55724E" w14:textId="77777777" w:rsidR="00F811A7" w:rsidRPr="00AA3B5F" w:rsidRDefault="00F811A7" w:rsidP="00AA3B5F">
      <w:pPr>
        <w:pStyle w:val="ListParagraph"/>
        <w:numPr>
          <w:ilvl w:val="0"/>
          <w:numId w:val="12"/>
        </w:numPr>
        <w:shd w:val="clear" w:color="auto" w:fill="FFFFFF"/>
        <w:rPr>
          <w:sz w:val="20"/>
        </w:rPr>
      </w:pPr>
      <w:r w:rsidRPr="00AA3B5F">
        <w:rPr>
          <w:sz w:val="20"/>
        </w:rPr>
        <w:t>Bancroft J, Loftus J, Long JS. Distress about sex: a national survey of women in heterosexual relationships. Arch Sex Behav 2003;32:193-208.</w:t>
      </w:r>
    </w:p>
    <w:p w14:paraId="3F55724F" w14:textId="77777777" w:rsidR="00F811A7" w:rsidRPr="00AA3B5F" w:rsidRDefault="00F811A7" w:rsidP="00AA3B5F">
      <w:pPr>
        <w:pStyle w:val="ListParagraph"/>
        <w:numPr>
          <w:ilvl w:val="0"/>
          <w:numId w:val="12"/>
        </w:numPr>
        <w:shd w:val="clear" w:color="auto" w:fill="FFFFFF"/>
        <w:rPr>
          <w:sz w:val="20"/>
        </w:rPr>
      </w:pPr>
      <w:r w:rsidRPr="00AA3B5F">
        <w:rPr>
          <w:sz w:val="20"/>
        </w:rPr>
        <w:t xml:space="preserve">College of Sexual and Relationship Therapists (CORST) http://www.cosrt.org.uk/ </w:t>
      </w:r>
    </w:p>
    <w:p w14:paraId="3F557250" w14:textId="77777777" w:rsidR="00F811A7" w:rsidRPr="00AA3B5F" w:rsidRDefault="00F811A7" w:rsidP="00AA3B5F">
      <w:pPr>
        <w:pStyle w:val="ListParagraph"/>
        <w:numPr>
          <w:ilvl w:val="0"/>
          <w:numId w:val="12"/>
        </w:numPr>
        <w:shd w:val="clear" w:color="auto" w:fill="FFFFFF"/>
        <w:rPr>
          <w:sz w:val="20"/>
        </w:rPr>
      </w:pPr>
      <w:r w:rsidRPr="00AA3B5F">
        <w:rPr>
          <w:sz w:val="20"/>
        </w:rPr>
        <w:t xml:space="preserve">Diabetes UK http://www.diabetes.org.uk/ </w:t>
      </w:r>
    </w:p>
    <w:p w14:paraId="3F557251" w14:textId="77777777" w:rsidR="00F811A7" w:rsidRPr="00AA3B5F" w:rsidRDefault="00F811A7" w:rsidP="00AA3B5F">
      <w:pPr>
        <w:pStyle w:val="ListParagraph"/>
        <w:numPr>
          <w:ilvl w:val="0"/>
          <w:numId w:val="12"/>
        </w:numPr>
        <w:shd w:val="clear" w:color="auto" w:fill="FFFFFF"/>
        <w:rPr>
          <w:sz w:val="20"/>
        </w:rPr>
      </w:pPr>
      <w:r w:rsidRPr="00AA3B5F">
        <w:rPr>
          <w:sz w:val="20"/>
        </w:rPr>
        <w:t>Kellogg S, Kingsberg SA, Krychman ML. REVEAL: Revealing Vaginal Effects at Midlife. May 2009. Available at: http://www.REVEALSurvey.com Accessed September 28, 2009.</w:t>
      </w:r>
    </w:p>
    <w:p w14:paraId="3F557252" w14:textId="77777777" w:rsidR="00F811A7" w:rsidRPr="00AA3B5F" w:rsidRDefault="00F811A7" w:rsidP="00AA3B5F">
      <w:pPr>
        <w:pStyle w:val="ListParagraph"/>
        <w:numPr>
          <w:ilvl w:val="0"/>
          <w:numId w:val="12"/>
        </w:numPr>
        <w:shd w:val="clear" w:color="auto" w:fill="FFFFFF"/>
        <w:rPr>
          <w:sz w:val="20"/>
        </w:rPr>
      </w:pPr>
      <w:r w:rsidRPr="00AA3B5F">
        <w:rPr>
          <w:sz w:val="20"/>
        </w:rPr>
        <w:t>Kingsberg SA. A commentary on sexual well-being, happiness and satisfaction in women: the case for a new conceptual paradigm. J Sex Marital Ther. 2008;34:302-304.</w:t>
      </w:r>
    </w:p>
    <w:p w14:paraId="3F557253" w14:textId="77777777" w:rsidR="00F811A7" w:rsidRPr="00AA3B5F" w:rsidRDefault="00F811A7" w:rsidP="00AA3B5F">
      <w:pPr>
        <w:pStyle w:val="ListParagraph"/>
        <w:numPr>
          <w:ilvl w:val="0"/>
          <w:numId w:val="12"/>
        </w:numPr>
        <w:shd w:val="clear" w:color="auto" w:fill="FFFFFF"/>
        <w:rPr>
          <w:sz w:val="20"/>
        </w:rPr>
      </w:pPr>
      <w:r w:rsidRPr="00AA3B5F">
        <w:rPr>
          <w:sz w:val="20"/>
        </w:rPr>
        <w:t xml:space="preserve">Relate www.relate.org.uk </w:t>
      </w:r>
    </w:p>
    <w:p w14:paraId="3F557254" w14:textId="77777777" w:rsidR="00F811A7" w:rsidRPr="00AA3B5F" w:rsidRDefault="00F811A7" w:rsidP="00AA3B5F">
      <w:pPr>
        <w:pStyle w:val="ListParagraph"/>
        <w:numPr>
          <w:ilvl w:val="0"/>
          <w:numId w:val="12"/>
        </w:numPr>
        <w:shd w:val="clear" w:color="auto" w:fill="FFFFFF"/>
        <w:rPr>
          <w:sz w:val="20"/>
        </w:rPr>
      </w:pPr>
      <w:r w:rsidRPr="00AA3B5F">
        <w:rPr>
          <w:sz w:val="20"/>
        </w:rPr>
        <w:t xml:space="preserve">Schwartz, P. (2015). </w:t>
      </w:r>
      <w:r w:rsidRPr="00AA3B5F">
        <w:rPr>
          <w:i/>
          <w:sz w:val="20"/>
        </w:rPr>
        <w:t>Sex After 50?</w:t>
      </w:r>
      <w:r w:rsidRPr="00AA3B5F">
        <w:rPr>
          <w:sz w:val="20"/>
        </w:rPr>
        <w:t xml:space="preserve"> American Association of Retired Persons 58(5A):46-49.</w:t>
      </w:r>
    </w:p>
    <w:p w14:paraId="3F557255" w14:textId="77777777" w:rsidR="00F811A7" w:rsidRPr="00AA3B5F" w:rsidRDefault="00F811A7" w:rsidP="00AA3B5F">
      <w:pPr>
        <w:pStyle w:val="ListParagraph"/>
        <w:numPr>
          <w:ilvl w:val="0"/>
          <w:numId w:val="12"/>
        </w:numPr>
        <w:shd w:val="clear" w:color="auto" w:fill="FFFFFF"/>
        <w:rPr>
          <w:sz w:val="20"/>
        </w:rPr>
      </w:pPr>
      <w:r w:rsidRPr="00AA3B5F">
        <w:rPr>
          <w:sz w:val="20"/>
        </w:rPr>
        <w:t>Sexualadviceassociation.co.uk</w:t>
      </w:r>
    </w:p>
    <w:p w14:paraId="3F557256" w14:textId="77777777" w:rsidR="00F811A7" w:rsidRPr="00AA3B5F" w:rsidRDefault="00F811A7" w:rsidP="00AA3B5F">
      <w:pPr>
        <w:pStyle w:val="ListParagraph"/>
        <w:numPr>
          <w:ilvl w:val="0"/>
          <w:numId w:val="12"/>
        </w:numPr>
        <w:shd w:val="clear" w:color="auto" w:fill="FFFFFF"/>
        <w:rPr>
          <w:sz w:val="20"/>
        </w:rPr>
      </w:pPr>
      <w:r w:rsidRPr="00AA3B5F">
        <w:rPr>
          <w:sz w:val="20"/>
        </w:rPr>
        <w:t>Shifren JL, Monz BU, Russo PA, Segreti A, Johannes CB. Sexual problems and distress in United States women: prevalence and correlates. Obstet Gynecol. 2008;112:970-978.</w:t>
      </w:r>
    </w:p>
    <w:p w14:paraId="3F557257" w14:textId="77777777" w:rsidR="00F811A7" w:rsidRPr="00AA3B5F" w:rsidRDefault="00F811A7" w:rsidP="00AA3B5F">
      <w:pPr>
        <w:pStyle w:val="ListParagraph"/>
        <w:numPr>
          <w:ilvl w:val="0"/>
          <w:numId w:val="12"/>
        </w:numPr>
        <w:shd w:val="clear" w:color="auto" w:fill="FFFFFF"/>
        <w:rPr>
          <w:sz w:val="20"/>
        </w:rPr>
      </w:pPr>
      <w:r w:rsidRPr="00AA3B5F">
        <w:rPr>
          <w:sz w:val="20"/>
        </w:rPr>
        <w:t>Solursh DS, Ernst JL, Lewis RW, et al. The human sexuality education of physicians in North American medical schools. Int J Impot Res. 2003;15(suppl 5):S41-S45.</w:t>
      </w:r>
    </w:p>
    <w:p w14:paraId="3F557258" w14:textId="77777777" w:rsidR="00F811A7" w:rsidRPr="00AA3B5F" w:rsidRDefault="00F811A7" w:rsidP="00AA3B5F">
      <w:pPr>
        <w:pStyle w:val="ListParagraph"/>
        <w:numPr>
          <w:ilvl w:val="0"/>
          <w:numId w:val="12"/>
        </w:numPr>
        <w:shd w:val="clear" w:color="auto" w:fill="FFFFFF"/>
        <w:rPr>
          <w:sz w:val="20"/>
        </w:rPr>
      </w:pPr>
      <w:r w:rsidRPr="00AA3B5F">
        <w:rPr>
          <w:sz w:val="20"/>
        </w:rPr>
        <w:t>The Prizer Global Study of Sexual Attitudes and Behaviors. Available at: http://www.pfizerglobalstudy.com/study/study-results.asp Accessed September 28, 2009.</w:t>
      </w:r>
    </w:p>
    <w:p w14:paraId="3F557259" w14:textId="77777777" w:rsidR="00F811A7" w:rsidRPr="00AA3B5F" w:rsidRDefault="00F811A7" w:rsidP="00AA3B5F">
      <w:pPr>
        <w:pStyle w:val="ListParagraph"/>
        <w:numPr>
          <w:ilvl w:val="0"/>
          <w:numId w:val="12"/>
        </w:numPr>
        <w:shd w:val="clear" w:color="auto" w:fill="FFFFFF"/>
        <w:rPr>
          <w:sz w:val="20"/>
        </w:rPr>
      </w:pPr>
      <w:r w:rsidRPr="00AA3B5F">
        <w:rPr>
          <w:sz w:val="20"/>
        </w:rPr>
        <w:t>Wittenberg A, Gerber J. Recommendations for improving sexual health curricula in medical schools: results from a two-arm study collecting data from patients and medical students. J Sex Med. 2009;6:362-368.</w:t>
      </w:r>
    </w:p>
    <w:p w14:paraId="3F55725A" w14:textId="77777777" w:rsidR="00AA3B5F" w:rsidRPr="00AA3B5F" w:rsidRDefault="00F811A7" w:rsidP="00AA3B5F">
      <w:pPr>
        <w:pStyle w:val="ListParagraph"/>
        <w:numPr>
          <w:ilvl w:val="0"/>
          <w:numId w:val="12"/>
        </w:numPr>
        <w:shd w:val="clear" w:color="auto" w:fill="FFFFFF"/>
        <w:rPr>
          <w:sz w:val="20"/>
        </w:rPr>
      </w:pPr>
      <w:r w:rsidRPr="00AA3B5F">
        <w:rPr>
          <w:sz w:val="20"/>
        </w:rPr>
        <w:t xml:space="preserve">Women’s Health Concern </w:t>
      </w:r>
      <w:hyperlink r:id="rId33" w:history="1">
        <w:r w:rsidRPr="00AA3B5F">
          <w:rPr>
            <w:rStyle w:val="Hyperlink"/>
            <w:sz w:val="20"/>
          </w:rPr>
          <w:t>http://www.womens-health-concern.org/</w:t>
        </w:r>
      </w:hyperlink>
    </w:p>
    <w:p w14:paraId="3F55725B" w14:textId="77777777" w:rsidR="00B647AF" w:rsidRPr="00B647AF" w:rsidRDefault="00F811A7" w:rsidP="00B647AF">
      <w:pPr>
        <w:pStyle w:val="ListParagraph"/>
        <w:numPr>
          <w:ilvl w:val="0"/>
          <w:numId w:val="12"/>
        </w:numPr>
        <w:shd w:val="clear" w:color="auto" w:fill="FFFFFF"/>
        <w:rPr>
          <w:sz w:val="20"/>
        </w:rPr>
      </w:pPr>
      <w:r w:rsidRPr="00AA3B5F">
        <w:rPr>
          <w:sz w:val="20"/>
        </w:rPr>
        <w:t>World Health Organization. Education and Treatment in Human Sexuality: The Training of Health Professionals. Report of a WHO Meeting. Albany, NY: Q Corporation; 2000.</w:t>
      </w:r>
    </w:p>
    <w:sectPr w:rsidR="00B647AF" w:rsidRPr="00B647AF">
      <w:headerReference w:type="default" r:id="rId34"/>
      <w:footerReference w:type="even" r:id="rId35"/>
      <w:footerReference w:type="default" r:id="rId36"/>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55725F" w14:textId="77777777" w:rsidR="00C47E6A" w:rsidRDefault="00C47E6A">
      <w:r>
        <w:separator/>
      </w:r>
    </w:p>
  </w:endnote>
  <w:endnote w:type="continuationSeparator" w:id="0">
    <w:p w14:paraId="3F557260" w14:textId="77777777" w:rsidR="00C47E6A" w:rsidRDefault="00C4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57263" w14:textId="77777777" w:rsidR="00B647AF" w:rsidRDefault="00B647AF" w:rsidP="006909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557264" w14:textId="77777777" w:rsidR="00B647AF" w:rsidRDefault="00B647AF" w:rsidP="00056D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57265" w14:textId="77777777" w:rsidR="00B647AF" w:rsidRDefault="00B647AF" w:rsidP="00056D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5725D" w14:textId="77777777" w:rsidR="00C47E6A" w:rsidRDefault="00C47E6A">
      <w:r>
        <w:separator/>
      </w:r>
    </w:p>
  </w:footnote>
  <w:footnote w:type="continuationSeparator" w:id="0">
    <w:p w14:paraId="3F55725E" w14:textId="77777777" w:rsidR="00C47E6A" w:rsidRDefault="00C4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57261" w14:textId="77777777" w:rsidR="00B647AF" w:rsidRPr="00910A5B" w:rsidRDefault="00B647AF" w:rsidP="00910A5B">
    <w:pPr>
      <w:rPr>
        <w:rFonts w:asciiTheme="minorHAnsi" w:hAnsiTheme="minorHAnsi"/>
        <w:b/>
        <w:szCs w:val="24"/>
      </w:rPr>
    </w:pPr>
    <w:r w:rsidRPr="00910A5B">
      <w:rPr>
        <w:rFonts w:asciiTheme="minorHAnsi" w:hAnsiTheme="minorHAnsi"/>
        <w:b/>
        <w:szCs w:val="24"/>
      </w:rPr>
      <w:t>201</w:t>
    </w:r>
    <w:r>
      <w:rPr>
        <w:rFonts w:asciiTheme="minorHAnsi" w:hAnsiTheme="minorHAnsi"/>
        <w:b/>
        <w:szCs w:val="24"/>
      </w:rPr>
      <w:t xml:space="preserve">5 NIMH     </w:t>
    </w:r>
    <w:r w:rsidRPr="0015173D">
      <w:rPr>
        <w:rFonts w:asciiTheme="minorHAnsi" w:hAnsiTheme="minorHAnsi"/>
        <w:szCs w:val="24"/>
      </w:rPr>
      <w:t>Copyright</w:t>
    </w:r>
    <w:r>
      <w:rPr>
        <w:rFonts w:asciiTheme="minorHAnsi" w:hAnsiTheme="minorHAnsi"/>
        <w:b/>
        <w:szCs w:val="24"/>
      </w:rPr>
      <w:t xml:space="preserve"> </w:t>
    </w:r>
    <w:r w:rsidRPr="007E055F">
      <w:rPr>
        <w:rFonts w:asciiTheme="minorHAnsi" w:hAnsiTheme="minorHAnsi"/>
        <w:szCs w:val="24"/>
      </w:rPr>
      <w:t>Amanda McQuade Crawford, MA</w:t>
    </w:r>
    <w:r w:rsidRPr="007D5651">
      <w:rPr>
        <w:rFonts w:asciiTheme="minorHAnsi" w:hAnsiTheme="minorHAnsi"/>
        <w:szCs w:val="24"/>
      </w:rPr>
      <w:t>, RH (AHG), MNZAMH, MCPP</w:t>
    </w:r>
    <w:r w:rsidRPr="007D5651">
      <w:rPr>
        <w:rFonts w:asciiTheme="minorHAnsi" w:hAnsiTheme="minorHAnsi"/>
        <w:szCs w:val="24"/>
      </w:rPr>
      <w:tab/>
    </w:r>
    <w:r>
      <w:rPr>
        <w:rFonts w:asciiTheme="minorHAnsi" w:hAnsiTheme="minorHAnsi"/>
        <w:b/>
        <w:szCs w:val="24"/>
      </w:rPr>
      <w:tab/>
    </w:r>
    <w:r>
      <w:rPr>
        <w:rFonts w:asciiTheme="minorHAnsi" w:hAnsiTheme="minorHAnsi"/>
        <w:b/>
        <w:szCs w:val="24"/>
      </w:rPr>
      <w:tab/>
    </w:r>
    <w:r w:rsidRPr="00910A5B">
      <w:rPr>
        <w:rFonts w:asciiTheme="minorHAnsi" w:hAnsiTheme="minorHAnsi"/>
        <w:b/>
        <w:szCs w:val="24"/>
      </w:rPr>
      <w:fldChar w:fldCharType="begin"/>
    </w:r>
    <w:r w:rsidRPr="00910A5B">
      <w:rPr>
        <w:rFonts w:asciiTheme="minorHAnsi" w:hAnsiTheme="minorHAnsi"/>
        <w:b/>
        <w:szCs w:val="24"/>
      </w:rPr>
      <w:instrText xml:space="preserve"> PAGE   \* MERGEFORMAT </w:instrText>
    </w:r>
    <w:r w:rsidRPr="00910A5B">
      <w:rPr>
        <w:rFonts w:asciiTheme="minorHAnsi" w:hAnsiTheme="minorHAnsi"/>
        <w:b/>
        <w:szCs w:val="24"/>
      </w:rPr>
      <w:fldChar w:fldCharType="separate"/>
    </w:r>
    <w:r w:rsidR="00C163EA">
      <w:rPr>
        <w:rFonts w:asciiTheme="minorHAnsi" w:hAnsiTheme="minorHAnsi"/>
        <w:b/>
        <w:noProof/>
        <w:szCs w:val="24"/>
      </w:rPr>
      <w:t>1</w:t>
    </w:r>
    <w:r w:rsidRPr="00910A5B">
      <w:rPr>
        <w:rFonts w:asciiTheme="minorHAnsi" w:hAnsiTheme="minorHAnsi"/>
        <w:b/>
        <w:noProof/>
        <w:szCs w:val="24"/>
      </w:rPr>
      <w:fldChar w:fldCharType="end"/>
    </w:r>
  </w:p>
  <w:p w14:paraId="3F557262" w14:textId="77777777" w:rsidR="00B647AF" w:rsidRDefault="00B647AF">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16133"/>
    <w:multiLevelType w:val="hybridMultilevel"/>
    <w:tmpl w:val="59021BAE"/>
    <w:lvl w:ilvl="0" w:tplc="E8E09DCC">
      <w:start w:val="1"/>
      <w:numFmt w:val="decimal"/>
      <w:lvlText w:val="%1."/>
      <w:lvlJc w:val="left"/>
      <w:pPr>
        <w:tabs>
          <w:tab w:val="num" w:pos="720"/>
        </w:tabs>
        <w:ind w:left="720" w:hanging="360"/>
      </w:pPr>
      <w:rPr>
        <w:rFonts w:hint="default"/>
      </w:rPr>
    </w:lvl>
    <w:lvl w:ilvl="1" w:tplc="0A002524" w:tentative="1">
      <w:start w:val="1"/>
      <w:numFmt w:val="lowerLetter"/>
      <w:lvlText w:val="%2."/>
      <w:lvlJc w:val="left"/>
      <w:pPr>
        <w:tabs>
          <w:tab w:val="num" w:pos="1440"/>
        </w:tabs>
        <w:ind w:left="1440" w:hanging="360"/>
      </w:pPr>
    </w:lvl>
    <w:lvl w:ilvl="2" w:tplc="3BBADB3C" w:tentative="1">
      <w:start w:val="1"/>
      <w:numFmt w:val="lowerRoman"/>
      <w:lvlText w:val="%3."/>
      <w:lvlJc w:val="right"/>
      <w:pPr>
        <w:tabs>
          <w:tab w:val="num" w:pos="2160"/>
        </w:tabs>
        <w:ind w:left="2160" w:hanging="180"/>
      </w:pPr>
    </w:lvl>
    <w:lvl w:ilvl="3" w:tplc="103C14C8" w:tentative="1">
      <w:start w:val="1"/>
      <w:numFmt w:val="decimal"/>
      <w:lvlText w:val="%4."/>
      <w:lvlJc w:val="left"/>
      <w:pPr>
        <w:tabs>
          <w:tab w:val="num" w:pos="2880"/>
        </w:tabs>
        <w:ind w:left="2880" w:hanging="360"/>
      </w:pPr>
    </w:lvl>
    <w:lvl w:ilvl="4" w:tplc="7ADEF748" w:tentative="1">
      <w:start w:val="1"/>
      <w:numFmt w:val="lowerLetter"/>
      <w:lvlText w:val="%5."/>
      <w:lvlJc w:val="left"/>
      <w:pPr>
        <w:tabs>
          <w:tab w:val="num" w:pos="3600"/>
        </w:tabs>
        <w:ind w:left="3600" w:hanging="360"/>
      </w:pPr>
    </w:lvl>
    <w:lvl w:ilvl="5" w:tplc="3D822FD0" w:tentative="1">
      <w:start w:val="1"/>
      <w:numFmt w:val="lowerRoman"/>
      <w:lvlText w:val="%6."/>
      <w:lvlJc w:val="right"/>
      <w:pPr>
        <w:tabs>
          <w:tab w:val="num" w:pos="4320"/>
        </w:tabs>
        <w:ind w:left="4320" w:hanging="180"/>
      </w:pPr>
    </w:lvl>
    <w:lvl w:ilvl="6" w:tplc="89724E3C" w:tentative="1">
      <w:start w:val="1"/>
      <w:numFmt w:val="decimal"/>
      <w:lvlText w:val="%7."/>
      <w:lvlJc w:val="left"/>
      <w:pPr>
        <w:tabs>
          <w:tab w:val="num" w:pos="5040"/>
        </w:tabs>
        <w:ind w:left="5040" w:hanging="360"/>
      </w:pPr>
    </w:lvl>
    <w:lvl w:ilvl="7" w:tplc="E618CA32" w:tentative="1">
      <w:start w:val="1"/>
      <w:numFmt w:val="lowerLetter"/>
      <w:lvlText w:val="%8."/>
      <w:lvlJc w:val="left"/>
      <w:pPr>
        <w:tabs>
          <w:tab w:val="num" w:pos="5760"/>
        </w:tabs>
        <w:ind w:left="5760" w:hanging="360"/>
      </w:pPr>
    </w:lvl>
    <w:lvl w:ilvl="8" w:tplc="8DAECE70" w:tentative="1">
      <w:start w:val="1"/>
      <w:numFmt w:val="lowerRoman"/>
      <w:lvlText w:val="%9."/>
      <w:lvlJc w:val="right"/>
      <w:pPr>
        <w:tabs>
          <w:tab w:val="num" w:pos="6480"/>
        </w:tabs>
        <w:ind w:left="6480" w:hanging="180"/>
      </w:pPr>
    </w:lvl>
  </w:abstractNum>
  <w:abstractNum w:abstractNumId="1" w15:restartNumberingAfterBreak="0">
    <w:nsid w:val="116E5F9A"/>
    <w:multiLevelType w:val="hybridMultilevel"/>
    <w:tmpl w:val="CC26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10F25"/>
    <w:multiLevelType w:val="hybridMultilevel"/>
    <w:tmpl w:val="D1228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5024"/>
    <w:multiLevelType w:val="hybridMultilevel"/>
    <w:tmpl w:val="4004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E623B"/>
    <w:multiLevelType w:val="hybridMultilevel"/>
    <w:tmpl w:val="78CED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D31CCE"/>
    <w:multiLevelType w:val="multilevel"/>
    <w:tmpl w:val="86888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826CC4"/>
    <w:multiLevelType w:val="hybridMultilevel"/>
    <w:tmpl w:val="D07A4D02"/>
    <w:lvl w:ilvl="0" w:tplc="E1B21FC8">
      <w:start w:val="1"/>
      <w:numFmt w:val="decimal"/>
      <w:lvlText w:val="%1."/>
      <w:lvlJc w:val="left"/>
      <w:pPr>
        <w:tabs>
          <w:tab w:val="num" w:pos="720"/>
        </w:tabs>
        <w:ind w:left="720" w:hanging="360"/>
      </w:pPr>
      <w:rPr>
        <w:rFonts w:hint="default"/>
      </w:rPr>
    </w:lvl>
    <w:lvl w:ilvl="1" w:tplc="AB00AE90" w:tentative="1">
      <w:start w:val="1"/>
      <w:numFmt w:val="lowerLetter"/>
      <w:lvlText w:val="%2."/>
      <w:lvlJc w:val="left"/>
      <w:pPr>
        <w:tabs>
          <w:tab w:val="num" w:pos="1440"/>
        </w:tabs>
        <w:ind w:left="1440" w:hanging="360"/>
      </w:pPr>
    </w:lvl>
    <w:lvl w:ilvl="2" w:tplc="389E8FF8" w:tentative="1">
      <w:start w:val="1"/>
      <w:numFmt w:val="lowerRoman"/>
      <w:lvlText w:val="%3."/>
      <w:lvlJc w:val="right"/>
      <w:pPr>
        <w:tabs>
          <w:tab w:val="num" w:pos="2160"/>
        </w:tabs>
        <w:ind w:left="2160" w:hanging="180"/>
      </w:pPr>
    </w:lvl>
    <w:lvl w:ilvl="3" w:tplc="AB986BF0" w:tentative="1">
      <w:start w:val="1"/>
      <w:numFmt w:val="decimal"/>
      <w:lvlText w:val="%4."/>
      <w:lvlJc w:val="left"/>
      <w:pPr>
        <w:tabs>
          <w:tab w:val="num" w:pos="2880"/>
        </w:tabs>
        <w:ind w:left="2880" w:hanging="360"/>
      </w:pPr>
    </w:lvl>
    <w:lvl w:ilvl="4" w:tplc="672EB1EA" w:tentative="1">
      <w:start w:val="1"/>
      <w:numFmt w:val="lowerLetter"/>
      <w:lvlText w:val="%5."/>
      <w:lvlJc w:val="left"/>
      <w:pPr>
        <w:tabs>
          <w:tab w:val="num" w:pos="3600"/>
        </w:tabs>
        <w:ind w:left="3600" w:hanging="360"/>
      </w:pPr>
    </w:lvl>
    <w:lvl w:ilvl="5" w:tplc="EBA6FD92" w:tentative="1">
      <w:start w:val="1"/>
      <w:numFmt w:val="lowerRoman"/>
      <w:lvlText w:val="%6."/>
      <w:lvlJc w:val="right"/>
      <w:pPr>
        <w:tabs>
          <w:tab w:val="num" w:pos="4320"/>
        </w:tabs>
        <w:ind w:left="4320" w:hanging="180"/>
      </w:pPr>
    </w:lvl>
    <w:lvl w:ilvl="6" w:tplc="61BCF932" w:tentative="1">
      <w:start w:val="1"/>
      <w:numFmt w:val="decimal"/>
      <w:lvlText w:val="%7."/>
      <w:lvlJc w:val="left"/>
      <w:pPr>
        <w:tabs>
          <w:tab w:val="num" w:pos="5040"/>
        </w:tabs>
        <w:ind w:left="5040" w:hanging="360"/>
      </w:pPr>
    </w:lvl>
    <w:lvl w:ilvl="7" w:tplc="993C15E8" w:tentative="1">
      <w:start w:val="1"/>
      <w:numFmt w:val="lowerLetter"/>
      <w:lvlText w:val="%8."/>
      <w:lvlJc w:val="left"/>
      <w:pPr>
        <w:tabs>
          <w:tab w:val="num" w:pos="5760"/>
        </w:tabs>
        <w:ind w:left="5760" w:hanging="360"/>
      </w:pPr>
    </w:lvl>
    <w:lvl w:ilvl="8" w:tplc="EB40AD40" w:tentative="1">
      <w:start w:val="1"/>
      <w:numFmt w:val="lowerRoman"/>
      <w:lvlText w:val="%9."/>
      <w:lvlJc w:val="right"/>
      <w:pPr>
        <w:tabs>
          <w:tab w:val="num" w:pos="6480"/>
        </w:tabs>
        <w:ind w:left="6480" w:hanging="180"/>
      </w:pPr>
    </w:lvl>
  </w:abstractNum>
  <w:abstractNum w:abstractNumId="7" w15:restartNumberingAfterBreak="0">
    <w:nsid w:val="21DE0108"/>
    <w:multiLevelType w:val="hybridMultilevel"/>
    <w:tmpl w:val="80E2F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C0494"/>
    <w:multiLevelType w:val="hybridMultilevel"/>
    <w:tmpl w:val="8D48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C1DE1"/>
    <w:multiLevelType w:val="hybridMultilevel"/>
    <w:tmpl w:val="7E5C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817F87"/>
    <w:multiLevelType w:val="hybridMultilevel"/>
    <w:tmpl w:val="D114A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A6713"/>
    <w:multiLevelType w:val="hybridMultilevel"/>
    <w:tmpl w:val="0E3C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D0E84"/>
    <w:multiLevelType w:val="hybridMultilevel"/>
    <w:tmpl w:val="0528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8115C"/>
    <w:multiLevelType w:val="hybridMultilevel"/>
    <w:tmpl w:val="67B037AE"/>
    <w:lvl w:ilvl="0" w:tplc="0796724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3"/>
  </w:num>
  <w:num w:numId="5">
    <w:abstractNumId w:val="12"/>
  </w:num>
  <w:num w:numId="6">
    <w:abstractNumId w:val="7"/>
  </w:num>
  <w:num w:numId="7">
    <w:abstractNumId w:val="3"/>
  </w:num>
  <w:num w:numId="8">
    <w:abstractNumId w:val="8"/>
  </w:num>
  <w:num w:numId="9">
    <w:abstractNumId w:val="1"/>
  </w:num>
  <w:num w:numId="10">
    <w:abstractNumId w:val="9"/>
  </w:num>
  <w:num w:numId="11">
    <w:abstractNumId w:val="11"/>
  </w:num>
  <w:num w:numId="12">
    <w:abstractNumId w:val="4"/>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794"/>
    <w:rsid w:val="00004BDE"/>
    <w:rsid w:val="000158A2"/>
    <w:rsid w:val="0003192F"/>
    <w:rsid w:val="00040378"/>
    <w:rsid w:val="00056D08"/>
    <w:rsid w:val="000701E9"/>
    <w:rsid w:val="00091712"/>
    <w:rsid w:val="000A14B1"/>
    <w:rsid w:val="000A4ADF"/>
    <w:rsid w:val="000C2DA7"/>
    <w:rsid w:val="000C5CE0"/>
    <w:rsid w:val="000C7452"/>
    <w:rsid w:val="00100FA4"/>
    <w:rsid w:val="00103887"/>
    <w:rsid w:val="00106BA6"/>
    <w:rsid w:val="0011272E"/>
    <w:rsid w:val="00115413"/>
    <w:rsid w:val="00116B27"/>
    <w:rsid w:val="00125046"/>
    <w:rsid w:val="00127546"/>
    <w:rsid w:val="001356D6"/>
    <w:rsid w:val="0014214D"/>
    <w:rsid w:val="0015173D"/>
    <w:rsid w:val="0016123B"/>
    <w:rsid w:val="00172CE0"/>
    <w:rsid w:val="001740F5"/>
    <w:rsid w:val="0018038D"/>
    <w:rsid w:val="00180730"/>
    <w:rsid w:val="001B5667"/>
    <w:rsid w:val="001C41DA"/>
    <w:rsid w:val="001D3067"/>
    <w:rsid w:val="001D5721"/>
    <w:rsid w:val="001F1BD7"/>
    <w:rsid w:val="00200939"/>
    <w:rsid w:val="00204F79"/>
    <w:rsid w:val="002078AD"/>
    <w:rsid w:val="00213344"/>
    <w:rsid w:val="00256C2C"/>
    <w:rsid w:val="002711F5"/>
    <w:rsid w:val="002923ED"/>
    <w:rsid w:val="002A5901"/>
    <w:rsid w:val="002B73F2"/>
    <w:rsid w:val="002D3802"/>
    <w:rsid w:val="002D6997"/>
    <w:rsid w:val="002E38A4"/>
    <w:rsid w:val="002E46F9"/>
    <w:rsid w:val="002E6525"/>
    <w:rsid w:val="002F0431"/>
    <w:rsid w:val="002F4630"/>
    <w:rsid w:val="002F4E85"/>
    <w:rsid w:val="002F6516"/>
    <w:rsid w:val="00301BA1"/>
    <w:rsid w:val="00311866"/>
    <w:rsid w:val="0032288A"/>
    <w:rsid w:val="00354A37"/>
    <w:rsid w:val="0036493F"/>
    <w:rsid w:val="003674B4"/>
    <w:rsid w:val="0037379A"/>
    <w:rsid w:val="00374F19"/>
    <w:rsid w:val="00390113"/>
    <w:rsid w:val="003A7D01"/>
    <w:rsid w:val="003B6938"/>
    <w:rsid w:val="003C02C7"/>
    <w:rsid w:val="003C3F2C"/>
    <w:rsid w:val="003C5794"/>
    <w:rsid w:val="003E79D7"/>
    <w:rsid w:val="00406116"/>
    <w:rsid w:val="0041428C"/>
    <w:rsid w:val="00433DC4"/>
    <w:rsid w:val="00450FC5"/>
    <w:rsid w:val="00472DC3"/>
    <w:rsid w:val="00473E46"/>
    <w:rsid w:val="004A7BEA"/>
    <w:rsid w:val="004B26F8"/>
    <w:rsid w:val="004B5C51"/>
    <w:rsid w:val="004D19CD"/>
    <w:rsid w:val="004D702C"/>
    <w:rsid w:val="004E2DE7"/>
    <w:rsid w:val="004E7F0E"/>
    <w:rsid w:val="004F4351"/>
    <w:rsid w:val="005052DD"/>
    <w:rsid w:val="00515F60"/>
    <w:rsid w:val="0053187D"/>
    <w:rsid w:val="00534B1F"/>
    <w:rsid w:val="0054581C"/>
    <w:rsid w:val="00547418"/>
    <w:rsid w:val="005568FA"/>
    <w:rsid w:val="00563BBF"/>
    <w:rsid w:val="0057297E"/>
    <w:rsid w:val="00584353"/>
    <w:rsid w:val="00590B47"/>
    <w:rsid w:val="005A3174"/>
    <w:rsid w:val="005A33D1"/>
    <w:rsid w:val="005B124B"/>
    <w:rsid w:val="005C2ADF"/>
    <w:rsid w:val="005C6803"/>
    <w:rsid w:val="005E6543"/>
    <w:rsid w:val="0060050B"/>
    <w:rsid w:val="0060077F"/>
    <w:rsid w:val="00606D99"/>
    <w:rsid w:val="0062295C"/>
    <w:rsid w:val="0062573E"/>
    <w:rsid w:val="00651390"/>
    <w:rsid w:val="006579FC"/>
    <w:rsid w:val="006765F5"/>
    <w:rsid w:val="00680F6C"/>
    <w:rsid w:val="006909F3"/>
    <w:rsid w:val="006959F3"/>
    <w:rsid w:val="006A2376"/>
    <w:rsid w:val="006B16EF"/>
    <w:rsid w:val="006B1771"/>
    <w:rsid w:val="006B380E"/>
    <w:rsid w:val="006B64EB"/>
    <w:rsid w:val="006B7029"/>
    <w:rsid w:val="006D43EE"/>
    <w:rsid w:val="00704667"/>
    <w:rsid w:val="00704836"/>
    <w:rsid w:val="0070664B"/>
    <w:rsid w:val="00711E67"/>
    <w:rsid w:val="0071617B"/>
    <w:rsid w:val="007222CC"/>
    <w:rsid w:val="00730DBC"/>
    <w:rsid w:val="007341FC"/>
    <w:rsid w:val="00746F37"/>
    <w:rsid w:val="00750D45"/>
    <w:rsid w:val="007515B3"/>
    <w:rsid w:val="00752285"/>
    <w:rsid w:val="0075604D"/>
    <w:rsid w:val="00767645"/>
    <w:rsid w:val="007734DD"/>
    <w:rsid w:val="00781CF1"/>
    <w:rsid w:val="0078793B"/>
    <w:rsid w:val="00795153"/>
    <w:rsid w:val="007A24E1"/>
    <w:rsid w:val="007A3812"/>
    <w:rsid w:val="007B3134"/>
    <w:rsid w:val="007B5EFA"/>
    <w:rsid w:val="007C4742"/>
    <w:rsid w:val="007C5AC3"/>
    <w:rsid w:val="007D0909"/>
    <w:rsid w:val="007D5651"/>
    <w:rsid w:val="007E055F"/>
    <w:rsid w:val="007F4912"/>
    <w:rsid w:val="0080013E"/>
    <w:rsid w:val="00802C04"/>
    <w:rsid w:val="00805D85"/>
    <w:rsid w:val="0081150B"/>
    <w:rsid w:val="008135A4"/>
    <w:rsid w:val="00831EA6"/>
    <w:rsid w:val="00874779"/>
    <w:rsid w:val="00891C03"/>
    <w:rsid w:val="008A70ED"/>
    <w:rsid w:val="008B05FC"/>
    <w:rsid w:val="008C24AF"/>
    <w:rsid w:val="008C45EF"/>
    <w:rsid w:val="008C75A4"/>
    <w:rsid w:val="008E0A33"/>
    <w:rsid w:val="008E6A66"/>
    <w:rsid w:val="008E78F2"/>
    <w:rsid w:val="008E7BF2"/>
    <w:rsid w:val="008F16BC"/>
    <w:rsid w:val="0090325F"/>
    <w:rsid w:val="00910A5B"/>
    <w:rsid w:val="00912A70"/>
    <w:rsid w:val="009162E4"/>
    <w:rsid w:val="00931CC9"/>
    <w:rsid w:val="00934325"/>
    <w:rsid w:val="00936B00"/>
    <w:rsid w:val="00937F81"/>
    <w:rsid w:val="00947223"/>
    <w:rsid w:val="009549CE"/>
    <w:rsid w:val="00962087"/>
    <w:rsid w:val="00967160"/>
    <w:rsid w:val="00980626"/>
    <w:rsid w:val="009A4663"/>
    <w:rsid w:val="009A6E27"/>
    <w:rsid w:val="009A720F"/>
    <w:rsid w:val="009B2C2E"/>
    <w:rsid w:val="009D373F"/>
    <w:rsid w:val="009E4E53"/>
    <w:rsid w:val="009E6895"/>
    <w:rsid w:val="00A00D71"/>
    <w:rsid w:val="00A05611"/>
    <w:rsid w:val="00A121E6"/>
    <w:rsid w:val="00A1326B"/>
    <w:rsid w:val="00A1659A"/>
    <w:rsid w:val="00A322D1"/>
    <w:rsid w:val="00A37040"/>
    <w:rsid w:val="00A40053"/>
    <w:rsid w:val="00A4225A"/>
    <w:rsid w:val="00A5403A"/>
    <w:rsid w:val="00A65C78"/>
    <w:rsid w:val="00A77850"/>
    <w:rsid w:val="00A8775E"/>
    <w:rsid w:val="00A92D36"/>
    <w:rsid w:val="00AA3B5F"/>
    <w:rsid w:val="00AB07F7"/>
    <w:rsid w:val="00AB3486"/>
    <w:rsid w:val="00AB58A8"/>
    <w:rsid w:val="00AB62F8"/>
    <w:rsid w:val="00AC3F8B"/>
    <w:rsid w:val="00AF49CD"/>
    <w:rsid w:val="00AF578C"/>
    <w:rsid w:val="00AF7C78"/>
    <w:rsid w:val="00B02098"/>
    <w:rsid w:val="00B31EDB"/>
    <w:rsid w:val="00B45730"/>
    <w:rsid w:val="00B50D7F"/>
    <w:rsid w:val="00B54759"/>
    <w:rsid w:val="00B626EA"/>
    <w:rsid w:val="00B647AF"/>
    <w:rsid w:val="00B8110F"/>
    <w:rsid w:val="00B83CCF"/>
    <w:rsid w:val="00B87053"/>
    <w:rsid w:val="00B9601F"/>
    <w:rsid w:val="00B964F4"/>
    <w:rsid w:val="00B9750A"/>
    <w:rsid w:val="00BA2189"/>
    <w:rsid w:val="00BB3E71"/>
    <w:rsid w:val="00BD0DF3"/>
    <w:rsid w:val="00BE73CA"/>
    <w:rsid w:val="00BF501A"/>
    <w:rsid w:val="00BF6C27"/>
    <w:rsid w:val="00C163EA"/>
    <w:rsid w:val="00C21591"/>
    <w:rsid w:val="00C240BF"/>
    <w:rsid w:val="00C47E6A"/>
    <w:rsid w:val="00C51FFF"/>
    <w:rsid w:val="00C53CE5"/>
    <w:rsid w:val="00C57A0D"/>
    <w:rsid w:val="00C57A57"/>
    <w:rsid w:val="00C6674F"/>
    <w:rsid w:val="00C717F3"/>
    <w:rsid w:val="00C759A9"/>
    <w:rsid w:val="00C80759"/>
    <w:rsid w:val="00C817EA"/>
    <w:rsid w:val="00C856B8"/>
    <w:rsid w:val="00CA621F"/>
    <w:rsid w:val="00CA66EF"/>
    <w:rsid w:val="00CD7243"/>
    <w:rsid w:val="00CE12AA"/>
    <w:rsid w:val="00CF5CA7"/>
    <w:rsid w:val="00D12301"/>
    <w:rsid w:val="00D12424"/>
    <w:rsid w:val="00D21DE6"/>
    <w:rsid w:val="00D22F6B"/>
    <w:rsid w:val="00D27836"/>
    <w:rsid w:val="00D30849"/>
    <w:rsid w:val="00D3154C"/>
    <w:rsid w:val="00D46167"/>
    <w:rsid w:val="00D46948"/>
    <w:rsid w:val="00D81A26"/>
    <w:rsid w:val="00D81F8C"/>
    <w:rsid w:val="00D831F3"/>
    <w:rsid w:val="00DB53AE"/>
    <w:rsid w:val="00DC0F57"/>
    <w:rsid w:val="00DC33C0"/>
    <w:rsid w:val="00DD1B02"/>
    <w:rsid w:val="00DD53DE"/>
    <w:rsid w:val="00DE03F8"/>
    <w:rsid w:val="00DF4CD2"/>
    <w:rsid w:val="00E255D0"/>
    <w:rsid w:val="00E4138D"/>
    <w:rsid w:val="00E54934"/>
    <w:rsid w:val="00E62563"/>
    <w:rsid w:val="00E73D0C"/>
    <w:rsid w:val="00E761D4"/>
    <w:rsid w:val="00E8576A"/>
    <w:rsid w:val="00E903F8"/>
    <w:rsid w:val="00E93449"/>
    <w:rsid w:val="00EA4702"/>
    <w:rsid w:val="00EB655C"/>
    <w:rsid w:val="00EB7EE3"/>
    <w:rsid w:val="00ED1A2F"/>
    <w:rsid w:val="00EE443E"/>
    <w:rsid w:val="00EE5172"/>
    <w:rsid w:val="00EE5BFB"/>
    <w:rsid w:val="00EF48F1"/>
    <w:rsid w:val="00EF703A"/>
    <w:rsid w:val="00F10CF6"/>
    <w:rsid w:val="00F14952"/>
    <w:rsid w:val="00F1618A"/>
    <w:rsid w:val="00F23F25"/>
    <w:rsid w:val="00F24A2B"/>
    <w:rsid w:val="00F25038"/>
    <w:rsid w:val="00F374A2"/>
    <w:rsid w:val="00F719FA"/>
    <w:rsid w:val="00F811A7"/>
    <w:rsid w:val="00F90B0E"/>
    <w:rsid w:val="00F91495"/>
    <w:rsid w:val="00F92CCE"/>
    <w:rsid w:val="00F93B7F"/>
    <w:rsid w:val="00F95263"/>
    <w:rsid w:val="00F97C13"/>
    <w:rsid w:val="00FA3A16"/>
    <w:rsid w:val="00FD1E6A"/>
    <w:rsid w:val="00FD549C"/>
    <w:rsid w:val="00FE6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F55711D"/>
  <w15:chartTrackingRefBased/>
  <w15:docId w15:val="{132AB69E-0C36-4473-A02A-5E5E1FEB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imes" w:eastAsia="Times" w:hAnsi="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outlineLvl w:val="0"/>
    </w:pPr>
    <w:rPr>
      <w:b/>
      <w:sz w:val="36"/>
    </w:rPr>
  </w:style>
  <w:style w:type="paragraph" w:styleId="BodyText">
    <w:name w:val="Body Text"/>
    <w:basedOn w:val="Normal"/>
    <w:rPr>
      <w:color w:val="000000"/>
    </w:rPr>
  </w:style>
  <w:style w:type="paragraph" w:styleId="BodyTextIndent">
    <w:name w:val="Body Text Indent"/>
    <w:basedOn w:val="Normal"/>
    <w:pPr>
      <w:ind w:firstLine="720"/>
    </w:pPr>
    <w:rPr>
      <w:color w:val="000000"/>
    </w:rPr>
  </w:style>
  <w:style w:type="paragraph" w:styleId="BodyTextIndent2">
    <w:name w:val="Body Text Indent 2"/>
    <w:basedOn w:val="Normal"/>
    <w:pPr>
      <w:ind w:left="720" w:hanging="699"/>
    </w:pPr>
  </w:style>
  <w:style w:type="paragraph" w:styleId="Footer">
    <w:name w:val="footer"/>
    <w:basedOn w:val="Normal"/>
    <w:rsid w:val="00056D08"/>
    <w:pPr>
      <w:tabs>
        <w:tab w:val="center" w:pos="4320"/>
        <w:tab w:val="right" w:pos="8640"/>
      </w:tabs>
    </w:pPr>
  </w:style>
  <w:style w:type="character" w:styleId="PageNumber">
    <w:name w:val="page number"/>
    <w:basedOn w:val="DefaultParagraphFont"/>
    <w:rsid w:val="00056D08"/>
  </w:style>
  <w:style w:type="paragraph" w:styleId="BalloonText">
    <w:name w:val="Balloon Text"/>
    <w:basedOn w:val="Normal"/>
    <w:semiHidden/>
    <w:rsid w:val="006909F3"/>
    <w:rPr>
      <w:rFonts w:ascii="Tahoma" w:hAnsi="Tahoma" w:cs="Tahoma"/>
      <w:sz w:val="16"/>
      <w:szCs w:val="16"/>
    </w:rPr>
  </w:style>
  <w:style w:type="paragraph" w:customStyle="1" w:styleId="BodyTNR11">
    <w:name w:val="Body TNR 11"/>
    <w:rsid w:val="00A77850"/>
    <w:pPr>
      <w:keepLines/>
      <w:widowControl w:val="0"/>
    </w:pPr>
    <w:rPr>
      <w:color w:val="000000"/>
      <w:sz w:val="22"/>
    </w:rPr>
  </w:style>
  <w:style w:type="paragraph" w:styleId="NormalWeb">
    <w:name w:val="Normal (Web)"/>
    <w:basedOn w:val="Normal"/>
    <w:uiPriority w:val="99"/>
    <w:rsid w:val="007A24E1"/>
    <w:pPr>
      <w:spacing w:before="100" w:beforeAutospacing="1" w:after="100" w:afterAutospacing="1"/>
    </w:pPr>
    <w:rPr>
      <w:szCs w:val="24"/>
    </w:rPr>
  </w:style>
  <w:style w:type="character" w:customStyle="1" w:styleId="prdesc">
    <w:name w:val="pr_desc"/>
    <w:basedOn w:val="DefaultParagraphFont"/>
    <w:rsid w:val="007A24E1"/>
  </w:style>
  <w:style w:type="character" w:styleId="Strong">
    <w:name w:val="Strong"/>
    <w:basedOn w:val="DefaultParagraphFont"/>
    <w:uiPriority w:val="22"/>
    <w:qFormat/>
    <w:rsid w:val="007A24E1"/>
    <w:rPr>
      <w:b/>
      <w:bCs/>
    </w:rPr>
  </w:style>
  <w:style w:type="character" w:styleId="Emphasis">
    <w:name w:val="Emphasis"/>
    <w:basedOn w:val="DefaultParagraphFont"/>
    <w:uiPriority w:val="20"/>
    <w:qFormat/>
    <w:rsid w:val="007A24E1"/>
    <w:rPr>
      <w:i/>
      <w:iCs/>
    </w:rPr>
  </w:style>
  <w:style w:type="character" w:styleId="Hyperlink">
    <w:name w:val="Hyperlink"/>
    <w:basedOn w:val="DefaultParagraphFont"/>
    <w:uiPriority w:val="99"/>
    <w:rsid w:val="00C57A0D"/>
    <w:rPr>
      <w:color w:val="0000FF"/>
      <w:u w:val="single"/>
    </w:rPr>
  </w:style>
  <w:style w:type="character" w:styleId="FollowedHyperlink">
    <w:name w:val="FollowedHyperlink"/>
    <w:basedOn w:val="DefaultParagraphFont"/>
    <w:rsid w:val="00947223"/>
    <w:rPr>
      <w:color w:val="800080"/>
      <w:u w:val="single"/>
    </w:rPr>
  </w:style>
  <w:style w:type="paragraph" w:styleId="NoSpacing">
    <w:name w:val="No Spacing"/>
    <w:uiPriority w:val="1"/>
    <w:qFormat/>
    <w:rsid w:val="005052DD"/>
    <w:rPr>
      <w:rFonts w:eastAsia="Calibri"/>
      <w:sz w:val="24"/>
      <w:szCs w:val="22"/>
    </w:rPr>
  </w:style>
  <w:style w:type="paragraph" w:styleId="Header">
    <w:name w:val="header"/>
    <w:basedOn w:val="Normal"/>
    <w:link w:val="HeaderChar"/>
    <w:rsid w:val="00910A5B"/>
    <w:pPr>
      <w:tabs>
        <w:tab w:val="center" w:pos="4680"/>
        <w:tab w:val="right" w:pos="9360"/>
      </w:tabs>
    </w:pPr>
  </w:style>
  <w:style w:type="character" w:customStyle="1" w:styleId="HeaderChar">
    <w:name w:val="Header Char"/>
    <w:basedOn w:val="DefaultParagraphFont"/>
    <w:link w:val="Header"/>
    <w:rsid w:val="00910A5B"/>
    <w:rPr>
      <w:sz w:val="24"/>
    </w:rPr>
  </w:style>
  <w:style w:type="paragraph" w:styleId="ListParagraph">
    <w:name w:val="List Paragraph"/>
    <w:basedOn w:val="Normal"/>
    <w:uiPriority w:val="34"/>
    <w:qFormat/>
    <w:rsid w:val="005C2ADF"/>
    <w:pPr>
      <w:ind w:left="720"/>
      <w:contextualSpacing/>
    </w:pPr>
  </w:style>
  <w:style w:type="paragraph" w:customStyle="1" w:styleId="pmid">
    <w:name w:val="pmid"/>
    <w:basedOn w:val="Normal"/>
    <w:rsid w:val="0081150B"/>
    <w:pPr>
      <w:spacing w:before="100" w:beforeAutospacing="1" w:after="100" w:afterAutospacing="1"/>
    </w:pPr>
    <w:rPr>
      <w:sz w:val="20"/>
    </w:rPr>
  </w:style>
  <w:style w:type="paragraph" w:customStyle="1" w:styleId="citation">
    <w:name w:val="citation"/>
    <w:basedOn w:val="Normal"/>
    <w:rsid w:val="0081150B"/>
    <w:pPr>
      <w:spacing w:before="100" w:beforeAutospacing="1" w:after="100" w:afterAutospacing="1"/>
    </w:pPr>
    <w:rPr>
      <w:szCs w:val="24"/>
    </w:rPr>
  </w:style>
  <w:style w:type="paragraph" w:customStyle="1" w:styleId="authlist">
    <w:name w:val="auth_list"/>
    <w:basedOn w:val="Normal"/>
    <w:rsid w:val="0081150B"/>
    <w:pPr>
      <w:spacing w:before="100" w:beforeAutospacing="1" w:after="100" w:afterAutospacing="1"/>
    </w:pPr>
    <w:rPr>
      <w:szCs w:val="24"/>
    </w:rPr>
  </w:style>
  <w:style w:type="character" w:customStyle="1" w:styleId="src1">
    <w:name w:val="src1"/>
    <w:basedOn w:val="DefaultParagraphFont"/>
    <w:rsid w:val="0081150B"/>
    <w:rPr>
      <w:vanish w:val="0"/>
      <w:webHidden w:val="0"/>
      <w:specVanish w:val="0"/>
    </w:rPr>
  </w:style>
  <w:style w:type="character" w:customStyle="1" w:styleId="jrnl">
    <w:name w:val="jrnl"/>
    <w:basedOn w:val="DefaultParagraphFont"/>
    <w:rsid w:val="0081150B"/>
  </w:style>
  <w:style w:type="character" w:customStyle="1" w:styleId="apple-converted-space">
    <w:name w:val="apple-converted-space"/>
    <w:basedOn w:val="DefaultParagraphFont"/>
    <w:rsid w:val="00787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3817206">
      <w:bodyDiv w:val="1"/>
      <w:marLeft w:val="0"/>
      <w:marRight w:val="0"/>
      <w:marTop w:val="0"/>
      <w:marBottom w:val="0"/>
      <w:divBdr>
        <w:top w:val="none" w:sz="0" w:space="0" w:color="auto"/>
        <w:left w:val="none" w:sz="0" w:space="0" w:color="auto"/>
        <w:bottom w:val="none" w:sz="0" w:space="0" w:color="auto"/>
        <w:right w:val="none" w:sz="0" w:space="0" w:color="auto"/>
      </w:divBdr>
      <w:divsChild>
        <w:div w:id="1470786558">
          <w:marLeft w:val="0"/>
          <w:marRight w:val="0"/>
          <w:marTop w:val="0"/>
          <w:marBottom w:val="150"/>
          <w:divBdr>
            <w:top w:val="none" w:sz="0" w:space="0" w:color="auto"/>
            <w:left w:val="none" w:sz="0" w:space="0" w:color="auto"/>
            <w:bottom w:val="none" w:sz="0" w:space="0" w:color="auto"/>
            <w:right w:val="none" w:sz="0" w:space="0" w:color="auto"/>
          </w:divBdr>
          <w:divsChild>
            <w:div w:id="919213493">
              <w:marLeft w:val="0"/>
              <w:marRight w:val="0"/>
              <w:marTop w:val="0"/>
              <w:marBottom w:val="0"/>
              <w:divBdr>
                <w:top w:val="none" w:sz="0" w:space="0" w:color="auto"/>
                <w:left w:val="none" w:sz="0" w:space="0" w:color="auto"/>
                <w:bottom w:val="none" w:sz="0" w:space="0" w:color="auto"/>
                <w:right w:val="none" w:sz="0" w:space="0" w:color="auto"/>
              </w:divBdr>
            </w:div>
          </w:divsChild>
        </w:div>
        <w:div w:id="388919993">
          <w:marLeft w:val="0"/>
          <w:marRight w:val="0"/>
          <w:marTop w:val="0"/>
          <w:marBottom w:val="150"/>
          <w:divBdr>
            <w:top w:val="none" w:sz="0" w:space="0" w:color="auto"/>
            <w:left w:val="none" w:sz="0" w:space="0" w:color="auto"/>
            <w:bottom w:val="none" w:sz="0" w:space="0" w:color="auto"/>
            <w:right w:val="none" w:sz="0" w:space="0" w:color="auto"/>
          </w:divBdr>
        </w:div>
        <w:div w:id="2117863216">
          <w:marLeft w:val="0"/>
          <w:marRight w:val="0"/>
          <w:marTop w:val="105"/>
          <w:marBottom w:val="150"/>
          <w:divBdr>
            <w:top w:val="none" w:sz="0" w:space="0" w:color="auto"/>
            <w:left w:val="none" w:sz="0" w:space="0" w:color="auto"/>
            <w:bottom w:val="none" w:sz="0" w:space="0" w:color="auto"/>
            <w:right w:val="none" w:sz="0" w:space="0" w:color="auto"/>
          </w:divBdr>
          <w:divsChild>
            <w:div w:id="1041780711">
              <w:marLeft w:val="0"/>
              <w:marRight w:val="0"/>
              <w:marTop w:val="0"/>
              <w:marBottom w:val="0"/>
              <w:divBdr>
                <w:top w:val="none" w:sz="0" w:space="0" w:color="auto"/>
                <w:left w:val="none" w:sz="0" w:space="0" w:color="auto"/>
                <w:bottom w:val="none" w:sz="0" w:space="0" w:color="auto"/>
                <w:right w:val="none" w:sz="0" w:space="0" w:color="auto"/>
              </w:divBdr>
              <w:divsChild>
                <w:div w:id="98647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89649">
      <w:bodyDiv w:val="1"/>
      <w:marLeft w:val="0"/>
      <w:marRight w:val="0"/>
      <w:marTop w:val="0"/>
      <w:marBottom w:val="0"/>
      <w:divBdr>
        <w:top w:val="none" w:sz="0" w:space="0" w:color="auto"/>
        <w:left w:val="none" w:sz="0" w:space="0" w:color="auto"/>
        <w:bottom w:val="none" w:sz="0" w:space="0" w:color="auto"/>
        <w:right w:val="none" w:sz="0" w:space="0" w:color="auto"/>
      </w:divBdr>
      <w:divsChild>
        <w:div w:id="488982816">
          <w:marLeft w:val="0"/>
          <w:marRight w:val="0"/>
          <w:marTop w:val="45"/>
          <w:marBottom w:val="79"/>
          <w:divBdr>
            <w:top w:val="none" w:sz="0" w:space="0" w:color="auto"/>
            <w:left w:val="none" w:sz="0" w:space="0" w:color="auto"/>
            <w:bottom w:val="none" w:sz="0" w:space="0" w:color="auto"/>
            <w:right w:val="none" w:sz="0" w:space="0" w:color="auto"/>
          </w:divBdr>
          <w:divsChild>
            <w:div w:id="371929899">
              <w:marLeft w:val="0"/>
              <w:marRight w:val="0"/>
              <w:marTop w:val="0"/>
              <w:marBottom w:val="0"/>
              <w:divBdr>
                <w:top w:val="none" w:sz="0" w:space="0" w:color="auto"/>
                <w:left w:val="none" w:sz="0" w:space="0" w:color="auto"/>
                <w:bottom w:val="none" w:sz="0" w:space="0" w:color="auto"/>
                <w:right w:val="none" w:sz="0" w:space="0" w:color="auto"/>
              </w:divBdr>
              <w:divsChild>
                <w:div w:id="1068965667">
                  <w:marLeft w:val="0"/>
                  <w:marRight w:val="0"/>
                  <w:marTop w:val="0"/>
                  <w:marBottom w:val="0"/>
                  <w:divBdr>
                    <w:top w:val="none" w:sz="0" w:space="0" w:color="auto"/>
                    <w:left w:val="none" w:sz="0" w:space="0" w:color="auto"/>
                    <w:bottom w:val="none" w:sz="0" w:space="0" w:color="auto"/>
                    <w:right w:val="none" w:sz="0" w:space="0" w:color="auto"/>
                  </w:divBdr>
                  <w:divsChild>
                    <w:div w:id="285620303">
                      <w:marLeft w:val="0"/>
                      <w:marRight w:val="0"/>
                      <w:marTop w:val="0"/>
                      <w:marBottom w:val="0"/>
                      <w:divBdr>
                        <w:top w:val="none" w:sz="0" w:space="0" w:color="auto"/>
                        <w:left w:val="none" w:sz="0" w:space="0" w:color="auto"/>
                        <w:bottom w:val="none" w:sz="0" w:space="0" w:color="auto"/>
                        <w:right w:val="none" w:sz="0" w:space="0" w:color="auto"/>
                      </w:divBdr>
                      <w:divsChild>
                        <w:div w:id="930820033">
                          <w:marLeft w:val="0"/>
                          <w:marRight w:val="0"/>
                          <w:marTop w:val="0"/>
                          <w:marBottom w:val="0"/>
                          <w:divBdr>
                            <w:top w:val="none" w:sz="0" w:space="0" w:color="auto"/>
                            <w:left w:val="none" w:sz="0" w:space="0" w:color="auto"/>
                            <w:bottom w:val="none" w:sz="0" w:space="0" w:color="auto"/>
                            <w:right w:val="none" w:sz="0" w:space="0" w:color="auto"/>
                          </w:divBdr>
                          <w:divsChild>
                            <w:div w:id="1713966576">
                              <w:marLeft w:val="-4252"/>
                              <w:marRight w:val="0"/>
                              <w:marTop w:val="0"/>
                              <w:marBottom w:val="0"/>
                              <w:divBdr>
                                <w:top w:val="none" w:sz="0" w:space="0" w:color="auto"/>
                                <w:left w:val="none" w:sz="0" w:space="0" w:color="auto"/>
                                <w:bottom w:val="none" w:sz="0" w:space="0" w:color="auto"/>
                                <w:right w:val="none" w:sz="0" w:space="0" w:color="auto"/>
                              </w:divBdr>
                              <w:divsChild>
                                <w:div w:id="1370686513">
                                  <w:marLeft w:val="0"/>
                                  <w:marRight w:val="0"/>
                                  <w:marTop w:val="0"/>
                                  <w:marBottom w:val="0"/>
                                  <w:divBdr>
                                    <w:top w:val="none" w:sz="0" w:space="0" w:color="auto"/>
                                    <w:left w:val="double" w:sz="12" w:space="5" w:color="3B3B3B"/>
                                    <w:bottom w:val="double" w:sz="12" w:space="5" w:color="3B3B3B"/>
                                    <w:right w:val="double" w:sz="12" w:space="5" w:color="3B3B3B"/>
                                  </w:divBdr>
                                  <w:divsChild>
                                    <w:div w:id="2012681890">
                                      <w:marLeft w:val="0"/>
                                      <w:marRight w:val="0"/>
                                      <w:marTop w:val="0"/>
                                      <w:marBottom w:val="0"/>
                                      <w:divBdr>
                                        <w:top w:val="single" w:sz="4" w:space="5" w:color="6F6F6F"/>
                                        <w:left w:val="single" w:sz="4" w:space="5" w:color="6F6F6F"/>
                                        <w:bottom w:val="single" w:sz="4" w:space="5" w:color="6F6F6F"/>
                                        <w:right w:val="single" w:sz="4" w:space="5" w:color="6F6F6F"/>
                                      </w:divBdr>
                                    </w:div>
                                  </w:divsChild>
                                </w:div>
                              </w:divsChild>
                            </w:div>
                          </w:divsChild>
                        </w:div>
                      </w:divsChild>
                    </w:div>
                  </w:divsChild>
                </w:div>
              </w:divsChild>
            </w:div>
          </w:divsChild>
        </w:div>
      </w:divsChild>
    </w:div>
    <w:div w:id="198924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medical-dictionary.thefreedictionary.com/Prostatitis" TargetMode="External"/><Relationship Id="rId26" Type="http://schemas.openxmlformats.org/officeDocument/2006/relationships/hyperlink" Target="javascript:AL_get(this,%20'jour',%20'Int%20J%20Vitam%20Nutr%20Res.');" TargetMode="External"/><Relationship Id="rId21" Type="http://schemas.openxmlformats.org/officeDocument/2006/relationships/hyperlink" Target="http://www.researchgate.net/researcher/38687850_Tommaso_Cai" TargetMode="External"/><Relationship Id="rId34" Type="http://schemas.openxmlformats.org/officeDocument/2006/relationships/header" Target="header1.xml"/><Relationship Id="rId7" Type="http://schemas.openxmlformats.org/officeDocument/2006/relationships/hyperlink" Target="http://en.wikipedia.org/wiki/Osteoporosis" TargetMode="External"/><Relationship Id="rId12" Type="http://schemas.openxmlformats.org/officeDocument/2006/relationships/hyperlink" Target="http://en.wikipedia.org/wiki/Immune_system" TargetMode="External"/><Relationship Id="rId17" Type="http://schemas.openxmlformats.org/officeDocument/2006/relationships/hyperlink" Target="http://medical-dictionary.thefreedictionary.com/Fainting" TargetMode="External"/><Relationship Id="rId25" Type="http://schemas.openxmlformats.org/officeDocument/2006/relationships/hyperlink" Target="javascript:AL_get(this,%20'jour',%20'Eur%20Urol.');" TargetMode="External"/><Relationship Id="rId33" Type="http://schemas.openxmlformats.org/officeDocument/2006/relationships/hyperlink" Target="http://www.womens-health-concern.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edical-dictionary.thefreedictionary.com/Hypertension" TargetMode="External"/><Relationship Id="rId20" Type="http://schemas.openxmlformats.org/officeDocument/2006/relationships/hyperlink" Target="http://www.askmen.com/sports/keywords/testosterone.html" TargetMode="External"/><Relationship Id="rId29" Type="http://schemas.openxmlformats.org/officeDocument/2006/relationships/hyperlink" Target="http://www.ncbi.nlm.nih.gov/pubmed?term=%22Salvati%20G%22%5BAuthor%5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Recombinant_DNA_technology" TargetMode="External"/><Relationship Id="rId24" Type="http://schemas.openxmlformats.org/officeDocument/2006/relationships/hyperlink" Target="javascript:AL_get(this,%20'jour',%20'J%20Urol.');" TargetMode="External"/><Relationship Id="rId32" Type="http://schemas.openxmlformats.org/officeDocument/2006/relationships/hyperlink" Target="javascript:AL_get(this,%20'jour',%20'Andrologia.');"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theherbalist.com/vitaminE400.html" TargetMode="External"/><Relationship Id="rId23" Type="http://schemas.openxmlformats.org/officeDocument/2006/relationships/hyperlink" Target="http://www.ncbi.nlm.nih.gov/pubmed/24518938" TargetMode="External"/><Relationship Id="rId28" Type="http://schemas.openxmlformats.org/officeDocument/2006/relationships/hyperlink" Target="javascript:AL_get(this,%20'jour',%20'Asian%20J%20Androl.');" TargetMode="External"/><Relationship Id="rId36" Type="http://schemas.openxmlformats.org/officeDocument/2006/relationships/footer" Target="footer2.xml"/><Relationship Id="rId10" Type="http://schemas.openxmlformats.org/officeDocument/2006/relationships/hyperlink" Target="http://www.medterms.com/script/main/art.asp?articlekey=298" TargetMode="External"/><Relationship Id="rId19" Type="http://schemas.openxmlformats.org/officeDocument/2006/relationships/hyperlink" Target="http://www.wisegeek.com/what-are-diuretics.htm" TargetMode="External"/><Relationship Id="rId31" Type="http://schemas.openxmlformats.org/officeDocument/2006/relationships/hyperlink" Target="http://www.ncbi.nlm.nih.gov/pubmed?term=%22Gonzales%20GF%22%5BAuthor%5D&amp;itool=EntrezSystem2.PEntrez.Pubmed.Pubmed_ResultsPanel.Pubmed_RVAbstract" TargetMode="External"/><Relationship Id="rId4" Type="http://schemas.openxmlformats.org/officeDocument/2006/relationships/webSettings" Target="webSettings.xml"/><Relationship Id="rId9" Type="http://schemas.openxmlformats.org/officeDocument/2006/relationships/hyperlink" Target="http://www.medterms.com/script/main/art.asp?articlekey=479" TargetMode="External"/><Relationship Id="rId14" Type="http://schemas.openxmlformats.org/officeDocument/2006/relationships/image" Target="http://www.ghr1000.com/images/ghr1000-supplement-facts.JPG" TargetMode="External"/><Relationship Id="rId22" Type="http://schemas.openxmlformats.org/officeDocument/2006/relationships/hyperlink" Target="http://www.researchgate.net/journal/1432-0711_Archives_of_Gynecology" TargetMode="External"/><Relationship Id="rId27" Type="http://schemas.openxmlformats.org/officeDocument/2006/relationships/hyperlink" Target="http://www.ncbi.nlm.nih.gov/pubmed?term=%22de%20Andrade%20E%22%5BAuthor%5D" TargetMode="External"/><Relationship Id="rId30" Type="http://schemas.openxmlformats.org/officeDocument/2006/relationships/hyperlink" Target="javascript:AL_get(this,%20'jour',%20'Panminerva%20Med.');" TargetMode="External"/><Relationship Id="rId35" Type="http://schemas.openxmlformats.org/officeDocument/2006/relationships/footer" Target="footer1.xml"/><Relationship Id="rId8" Type="http://schemas.openxmlformats.org/officeDocument/2006/relationships/hyperlink" Target="http://www.medterms.com/script/main/art.asp?articlekey=378"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10357</Words>
  <Characters>59036</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WHAT A RELIEF</vt:lpstr>
    </vt:vector>
  </TitlesOfParts>
  <Company>Echo Entertainment, Inc.</Company>
  <LinksUpToDate>false</LinksUpToDate>
  <CharactersWithSpaces>69255</CharactersWithSpaces>
  <SharedDoc>false</SharedDoc>
  <HLinks>
    <vt:vector size="66" baseType="variant">
      <vt:variant>
        <vt:i4>2752633</vt:i4>
      </vt:variant>
      <vt:variant>
        <vt:i4>30</vt:i4>
      </vt:variant>
      <vt:variant>
        <vt:i4>0</vt:i4>
      </vt:variant>
      <vt:variant>
        <vt:i4>5</vt:i4>
      </vt:variant>
      <vt:variant>
        <vt:lpwstr>http://theherbalist.com/ultimate_c_120.html</vt:lpwstr>
      </vt:variant>
      <vt:variant>
        <vt:lpwstr/>
      </vt:variant>
      <vt:variant>
        <vt:i4>5111817</vt:i4>
      </vt:variant>
      <vt:variant>
        <vt:i4>27</vt:i4>
      </vt:variant>
      <vt:variant>
        <vt:i4>0</vt:i4>
      </vt:variant>
      <vt:variant>
        <vt:i4>5</vt:i4>
      </vt:variant>
      <vt:variant>
        <vt:lpwstr>http://theherbalist.com/vitaminE400.html</vt:lpwstr>
      </vt:variant>
      <vt:variant>
        <vt:lpwstr/>
      </vt:variant>
      <vt:variant>
        <vt:i4>1376321</vt:i4>
      </vt:variant>
      <vt:variant>
        <vt:i4>24</vt:i4>
      </vt:variant>
      <vt:variant>
        <vt:i4>0</vt:i4>
      </vt:variant>
      <vt:variant>
        <vt:i4>5</vt:i4>
      </vt:variant>
      <vt:variant>
        <vt:lpwstr>http://cme.medscape.com/medline/abstract/19215615</vt:lpwstr>
      </vt:variant>
      <vt:variant>
        <vt:lpwstr/>
      </vt:variant>
      <vt:variant>
        <vt:i4>1048651</vt:i4>
      </vt:variant>
      <vt:variant>
        <vt:i4>21</vt:i4>
      </vt:variant>
      <vt:variant>
        <vt:i4>0</vt:i4>
      </vt:variant>
      <vt:variant>
        <vt:i4>5</vt:i4>
      </vt:variant>
      <vt:variant>
        <vt:lpwstr>http://cme.medscape.com/medline/abstract/14551576</vt:lpwstr>
      </vt:variant>
      <vt:variant>
        <vt:lpwstr/>
      </vt:variant>
      <vt:variant>
        <vt:i4>1179714</vt:i4>
      </vt:variant>
      <vt:variant>
        <vt:i4>18</vt:i4>
      </vt:variant>
      <vt:variant>
        <vt:i4>0</vt:i4>
      </vt:variant>
      <vt:variant>
        <vt:i4>5</vt:i4>
      </vt:variant>
      <vt:variant>
        <vt:lpwstr>http://cme.medscape.com/medline/abstract/18576229</vt:lpwstr>
      </vt:variant>
      <vt:variant>
        <vt:lpwstr/>
      </vt:variant>
      <vt:variant>
        <vt:i4>1638464</vt:i4>
      </vt:variant>
      <vt:variant>
        <vt:i4>15</vt:i4>
      </vt:variant>
      <vt:variant>
        <vt:i4>0</vt:i4>
      </vt:variant>
      <vt:variant>
        <vt:i4>5</vt:i4>
      </vt:variant>
      <vt:variant>
        <vt:lpwstr>http://cme.medscape.com/medline/abstract/19654384</vt:lpwstr>
      </vt:variant>
      <vt:variant>
        <vt:lpwstr/>
      </vt:variant>
      <vt:variant>
        <vt:i4>1769536</vt:i4>
      </vt:variant>
      <vt:variant>
        <vt:i4>12</vt:i4>
      </vt:variant>
      <vt:variant>
        <vt:i4>0</vt:i4>
      </vt:variant>
      <vt:variant>
        <vt:i4>5</vt:i4>
      </vt:variant>
      <vt:variant>
        <vt:lpwstr>http://cme.medscape.com/medline/abstract/18978095</vt:lpwstr>
      </vt:variant>
      <vt:variant>
        <vt:lpwstr/>
      </vt:variant>
      <vt:variant>
        <vt:i4>1048652</vt:i4>
      </vt:variant>
      <vt:variant>
        <vt:i4>9</vt:i4>
      </vt:variant>
      <vt:variant>
        <vt:i4>0</vt:i4>
      </vt:variant>
      <vt:variant>
        <vt:i4>5</vt:i4>
      </vt:variant>
      <vt:variant>
        <vt:lpwstr>http://cme.medscape.com/medline/abstract/10022110</vt:lpwstr>
      </vt:variant>
      <vt:variant>
        <vt:lpwstr/>
      </vt:variant>
      <vt:variant>
        <vt:i4>1703964</vt:i4>
      </vt:variant>
      <vt:variant>
        <vt:i4>6</vt:i4>
      </vt:variant>
      <vt:variant>
        <vt:i4>0</vt:i4>
      </vt:variant>
      <vt:variant>
        <vt:i4>5</vt:i4>
      </vt:variant>
      <vt:variant>
        <vt:lpwstr>javascript:newshowcontent('active','references');</vt:lpwstr>
      </vt:variant>
      <vt:variant>
        <vt:lpwstr/>
      </vt:variant>
      <vt:variant>
        <vt:i4>1703964</vt:i4>
      </vt:variant>
      <vt:variant>
        <vt:i4>3</vt:i4>
      </vt:variant>
      <vt:variant>
        <vt:i4>0</vt:i4>
      </vt:variant>
      <vt:variant>
        <vt:i4>5</vt:i4>
      </vt:variant>
      <vt:variant>
        <vt:lpwstr>javascript:newshowcontent('active','references');</vt:lpwstr>
      </vt:variant>
      <vt:variant>
        <vt:lpwstr/>
      </vt:variant>
      <vt:variant>
        <vt:i4>1703964</vt:i4>
      </vt:variant>
      <vt:variant>
        <vt:i4>0</vt:i4>
      </vt:variant>
      <vt:variant>
        <vt:i4>0</vt:i4>
      </vt:variant>
      <vt:variant>
        <vt:i4>5</vt:i4>
      </vt:variant>
      <vt:variant>
        <vt:lpwstr>javascript:newshowcontent('active','references');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 RELIEF</dc:title>
  <dc:subject/>
  <dc:creator>Kip Perry</dc:creator>
  <cp:keywords/>
  <cp:lastModifiedBy>Helen Fowler</cp:lastModifiedBy>
  <cp:revision>2</cp:revision>
  <cp:lastPrinted>2015-09-29T12:40:00Z</cp:lastPrinted>
  <dcterms:created xsi:type="dcterms:W3CDTF">2020-08-05T14:33:00Z</dcterms:created>
  <dcterms:modified xsi:type="dcterms:W3CDTF">2020-08-05T14:33:00Z</dcterms:modified>
</cp:coreProperties>
</file>